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A3895" w14:textId="77777777" w:rsidR="00173D46" w:rsidRPr="00A35BBB" w:rsidRDefault="00173D46" w:rsidP="00173D46">
      <w:pPr>
        <w:rPr>
          <w:rFonts w:ascii="Gotham Book" w:hAnsi="Gotham Book" w:cs="Arial"/>
        </w:rPr>
      </w:pPr>
      <w:r w:rsidRPr="00A35BBB">
        <w:rPr>
          <w:rFonts w:ascii="Gotham Book" w:hAnsi="Gotham Book" w:cs="Arial"/>
          <w:noProof/>
        </w:rPr>
        <w:drawing>
          <wp:anchor distT="0" distB="0" distL="114300" distR="114300" simplePos="0" relativeHeight="251659264" behindDoc="1" locked="0" layoutInCell="1" allowOverlap="1" wp14:anchorId="64CA718D" wp14:editId="457314E0">
            <wp:simplePos x="0" y="0"/>
            <wp:positionH relativeFrom="margin">
              <wp:align>left</wp:align>
            </wp:positionH>
            <wp:positionV relativeFrom="paragraph">
              <wp:posOffset>121920</wp:posOffset>
            </wp:positionV>
            <wp:extent cx="1876425" cy="828675"/>
            <wp:effectExtent l="0" t="0" r="9525" b="9525"/>
            <wp:wrapTight wrapText="bothSides">
              <wp:wrapPolygon edited="0">
                <wp:start x="0" y="0"/>
                <wp:lineTo x="0" y="21352"/>
                <wp:lineTo x="21490" y="21352"/>
                <wp:lineTo x="21490" y="0"/>
                <wp:lineTo x="0" y="0"/>
              </wp:wrapPolygon>
            </wp:wrapTight>
            <wp:docPr id="2" name="Picture 1" descr="C:\Documents and Settings\KGibby\Desktop\SGK-3C%20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Gibby\Desktop\SGK-3C%20rgb[1].jpg"/>
                    <pic:cNvPicPr>
                      <a:picLocks noChangeAspect="1" noChangeArrowheads="1"/>
                    </pic:cNvPicPr>
                  </pic:nvPicPr>
                  <pic:blipFill>
                    <a:blip r:embed="rId8" cstate="print"/>
                    <a:srcRect/>
                    <a:stretch>
                      <a:fillRect/>
                    </a:stretch>
                  </pic:blipFill>
                  <pic:spPr bwMode="auto">
                    <a:xfrm>
                      <a:off x="0" y="0"/>
                      <a:ext cx="1876425" cy="828675"/>
                    </a:xfrm>
                    <a:prstGeom prst="rect">
                      <a:avLst/>
                    </a:prstGeom>
                    <a:noFill/>
                    <a:ln w="9525">
                      <a:noFill/>
                      <a:miter lim="800000"/>
                      <a:headEnd/>
                      <a:tailEnd/>
                    </a:ln>
                  </pic:spPr>
                </pic:pic>
              </a:graphicData>
            </a:graphic>
          </wp:anchor>
        </w:drawing>
      </w:r>
    </w:p>
    <w:p w14:paraId="74497302" w14:textId="77777777" w:rsidR="00173D46" w:rsidRPr="00A35BBB" w:rsidRDefault="00173D46" w:rsidP="00173D46">
      <w:pPr>
        <w:pStyle w:val="Pa0"/>
        <w:spacing w:line="240" w:lineRule="auto"/>
        <w:rPr>
          <w:rStyle w:val="A0"/>
          <w:rFonts w:ascii="Gotham Book" w:hAnsi="Gotham Book" w:cs="Arial"/>
          <w:color w:val="auto"/>
          <w:sz w:val="22"/>
          <w:szCs w:val="22"/>
        </w:rPr>
      </w:pPr>
    </w:p>
    <w:p w14:paraId="40CE0D7C" w14:textId="77777777" w:rsidR="00173D46" w:rsidRPr="00A35BBB" w:rsidRDefault="00173D46" w:rsidP="00173D46">
      <w:pPr>
        <w:pStyle w:val="Pa0"/>
        <w:spacing w:line="240" w:lineRule="auto"/>
        <w:rPr>
          <w:rStyle w:val="A0"/>
          <w:rFonts w:ascii="Gotham Book" w:hAnsi="Gotham Book" w:cs="Arial"/>
          <w:color w:val="auto"/>
          <w:sz w:val="22"/>
          <w:szCs w:val="22"/>
        </w:rPr>
      </w:pPr>
    </w:p>
    <w:p w14:paraId="71F279B4" w14:textId="77777777" w:rsidR="00B57835" w:rsidRPr="00A35BBB" w:rsidRDefault="00B57835" w:rsidP="00173D46">
      <w:pPr>
        <w:pStyle w:val="Default"/>
        <w:rPr>
          <w:rFonts w:ascii="Gotham Book" w:hAnsi="Gotham Book" w:cs="Arial"/>
          <w:caps/>
          <w:color w:val="auto"/>
          <w:sz w:val="22"/>
          <w:szCs w:val="22"/>
        </w:rPr>
      </w:pPr>
    </w:p>
    <w:p w14:paraId="253BDE3F" w14:textId="77777777" w:rsidR="00B57835" w:rsidRPr="00A35BBB" w:rsidRDefault="00B57835" w:rsidP="00173D46">
      <w:pPr>
        <w:pStyle w:val="Default"/>
        <w:rPr>
          <w:rFonts w:ascii="Gotham Book" w:hAnsi="Gotham Book" w:cs="Arial"/>
          <w:caps/>
          <w:color w:val="auto"/>
          <w:sz w:val="22"/>
          <w:szCs w:val="22"/>
        </w:rPr>
      </w:pPr>
    </w:p>
    <w:p w14:paraId="4FA0FE36" w14:textId="77777777" w:rsidR="00B57835" w:rsidRPr="00A35BBB" w:rsidRDefault="00B57835" w:rsidP="00173D46">
      <w:pPr>
        <w:pStyle w:val="Default"/>
        <w:rPr>
          <w:rFonts w:ascii="Gotham Book" w:hAnsi="Gotham Book" w:cs="Arial"/>
          <w:caps/>
          <w:color w:val="auto"/>
          <w:sz w:val="22"/>
          <w:szCs w:val="22"/>
        </w:rPr>
      </w:pPr>
    </w:p>
    <w:p w14:paraId="70B811D0" w14:textId="77777777" w:rsidR="00B57835" w:rsidRPr="00A35BBB" w:rsidRDefault="00B57835" w:rsidP="00173D46">
      <w:pPr>
        <w:pStyle w:val="Default"/>
        <w:rPr>
          <w:rFonts w:ascii="Gotham Book" w:hAnsi="Gotham Book" w:cs="Arial"/>
          <w:caps/>
          <w:color w:val="auto"/>
          <w:sz w:val="22"/>
          <w:szCs w:val="22"/>
        </w:rPr>
      </w:pPr>
    </w:p>
    <w:p w14:paraId="3BE82E55" w14:textId="6E453967" w:rsidR="00173D46" w:rsidRPr="00590338" w:rsidRDefault="00173D46" w:rsidP="00173D46">
      <w:pPr>
        <w:pStyle w:val="Default"/>
        <w:rPr>
          <w:rFonts w:asciiTheme="minorHAnsi" w:hAnsiTheme="minorHAnsi" w:cstheme="minorHAnsi"/>
          <w:caps/>
          <w:color w:val="auto"/>
          <w:sz w:val="22"/>
          <w:szCs w:val="22"/>
        </w:rPr>
      </w:pPr>
      <w:r w:rsidRPr="00590338">
        <w:rPr>
          <w:rFonts w:asciiTheme="minorHAnsi" w:hAnsiTheme="minorHAnsi" w:cstheme="minorHAnsi"/>
          <w:caps/>
          <w:color w:val="auto"/>
          <w:sz w:val="22"/>
          <w:szCs w:val="22"/>
        </w:rPr>
        <w:t>our vision:  a world without breast cancer</w:t>
      </w:r>
    </w:p>
    <w:p w14:paraId="55463604" w14:textId="77777777" w:rsidR="00173D46" w:rsidRPr="00590338" w:rsidRDefault="00173D46" w:rsidP="00173D46">
      <w:pPr>
        <w:pStyle w:val="Default"/>
        <w:rPr>
          <w:rFonts w:asciiTheme="minorHAnsi" w:hAnsiTheme="minorHAnsi" w:cstheme="minorHAnsi"/>
          <w:caps/>
          <w:color w:val="auto"/>
          <w:sz w:val="22"/>
          <w:szCs w:val="22"/>
        </w:rPr>
      </w:pPr>
      <w:r w:rsidRPr="00590338">
        <w:rPr>
          <w:rFonts w:asciiTheme="minorHAnsi" w:hAnsiTheme="minorHAnsi" w:cstheme="minorHAnsi"/>
          <w:caps/>
          <w:color w:val="auto"/>
          <w:sz w:val="22"/>
          <w:szCs w:val="22"/>
        </w:rPr>
        <w:br/>
        <w:t>our mission: to save lives by meeting the most critical needs IN our communities and investing in breakthrough research to prevent and cure breast cancer</w:t>
      </w:r>
    </w:p>
    <w:p w14:paraId="019307B5" w14:textId="77777777" w:rsidR="00173D46" w:rsidRPr="00590338" w:rsidRDefault="00173D46" w:rsidP="00173D46">
      <w:pPr>
        <w:pStyle w:val="Pa0"/>
        <w:spacing w:line="240" w:lineRule="auto"/>
        <w:rPr>
          <w:rStyle w:val="A0"/>
          <w:rFonts w:asciiTheme="minorHAnsi" w:hAnsiTheme="minorHAnsi" w:cstheme="minorHAnsi"/>
          <w:color w:val="auto"/>
          <w:sz w:val="22"/>
          <w:szCs w:val="22"/>
        </w:rPr>
      </w:pPr>
    </w:p>
    <w:p w14:paraId="009B4C7A" w14:textId="77777777" w:rsidR="00173D46" w:rsidRPr="00590338" w:rsidRDefault="00173D46" w:rsidP="00173D46">
      <w:pPr>
        <w:pStyle w:val="Pa0"/>
        <w:spacing w:line="240" w:lineRule="auto"/>
        <w:rPr>
          <w:rStyle w:val="A0"/>
          <w:rFonts w:asciiTheme="minorHAnsi" w:hAnsiTheme="minorHAnsi" w:cstheme="minorHAnsi"/>
          <w:color w:val="auto"/>
          <w:sz w:val="22"/>
          <w:szCs w:val="22"/>
        </w:rPr>
      </w:pPr>
    </w:p>
    <w:p w14:paraId="60D18DC1" w14:textId="77777777" w:rsidR="00173D46" w:rsidRPr="00590338" w:rsidRDefault="00173D46" w:rsidP="00173D46">
      <w:pPr>
        <w:pStyle w:val="Pa0"/>
        <w:spacing w:line="240" w:lineRule="auto"/>
        <w:rPr>
          <w:rStyle w:val="A0"/>
          <w:rFonts w:asciiTheme="minorHAnsi" w:hAnsiTheme="minorHAnsi" w:cstheme="minorHAnsi"/>
          <w:color w:val="auto"/>
          <w:sz w:val="22"/>
          <w:szCs w:val="22"/>
        </w:rPr>
      </w:pPr>
    </w:p>
    <w:p w14:paraId="62381B9C" w14:textId="77777777" w:rsidR="00173D46" w:rsidRPr="00590338" w:rsidRDefault="00173D46" w:rsidP="00173D46">
      <w:pPr>
        <w:pStyle w:val="Pa0"/>
        <w:spacing w:line="240" w:lineRule="auto"/>
        <w:rPr>
          <w:rStyle w:val="A0"/>
          <w:rFonts w:asciiTheme="minorHAnsi" w:hAnsiTheme="minorHAnsi" w:cstheme="minorHAnsi"/>
          <w:color w:val="auto"/>
          <w:sz w:val="22"/>
          <w:szCs w:val="22"/>
        </w:rPr>
      </w:pPr>
    </w:p>
    <w:p w14:paraId="1D880FE2" w14:textId="77777777" w:rsidR="00173D46" w:rsidRPr="00590338" w:rsidRDefault="00173D46" w:rsidP="00173D46">
      <w:pPr>
        <w:pStyle w:val="Pa0"/>
        <w:spacing w:line="240" w:lineRule="auto"/>
        <w:rPr>
          <w:rStyle w:val="A0"/>
          <w:rFonts w:asciiTheme="minorHAnsi" w:hAnsiTheme="minorHAnsi" w:cstheme="minorHAnsi"/>
          <w:color w:val="auto"/>
          <w:sz w:val="22"/>
          <w:szCs w:val="22"/>
        </w:rPr>
      </w:pPr>
    </w:p>
    <w:p w14:paraId="07D60D46" w14:textId="77777777" w:rsidR="00173D46" w:rsidRPr="00590338" w:rsidRDefault="00173D46" w:rsidP="00173D46">
      <w:pPr>
        <w:pStyle w:val="Pa0"/>
        <w:spacing w:line="240" w:lineRule="auto"/>
        <w:rPr>
          <w:rStyle w:val="A0"/>
          <w:rFonts w:asciiTheme="minorHAnsi" w:hAnsiTheme="minorHAnsi" w:cstheme="minorHAnsi"/>
          <w:color w:val="auto"/>
          <w:sz w:val="22"/>
          <w:szCs w:val="22"/>
        </w:rPr>
      </w:pPr>
    </w:p>
    <w:p w14:paraId="39C7E470" w14:textId="77777777" w:rsidR="00173D46" w:rsidRPr="00590338" w:rsidRDefault="00173D46" w:rsidP="00173D46">
      <w:pPr>
        <w:pStyle w:val="Pa0"/>
        <w:spacing w:line="240" w:lineRule="auto"/>
        <w:rPr>
          <w:rStyle w:val="A0"/>
          <w:rFonts w:asciiTheme="minorHAnsi" w:hAnsiTheme="minorHAnsi" w:cstheme="minorHAnsi"/>
          <w:b/>
          <w:color w:val="B01E65"/>
          <w:sz w:val="32"/>
          <w:szCs w:val="32"/>
        </w:rPr>
      </w:pPr>
      <w:r w:rsidRPr="00590338">
        <w:rPr>
          <w:rStyle w:val="A0"/>
          <w:rFonts w:asciiTheme="minorHAnsi" w:hAnsiTheme="minorHAnsi" w:cstheme="minorHAnsi"/>
          <w:b/>
          <w:color w:val="B01E65"/>
          <w:sz w:val="32"/>
          <w:szCs w:val="32"/>
        </w:rPr>
        <w:t xml:space="preserve">NATIONAL CAPITAL REGION </w:t>
      </w:r>
    </w:p>
    <w:p w14:paraId="44936465" w14:textId="77777777" w:rsidR="00173D46" w:rsidRPr="00590338" w:rsidRDefault="00173D46" w:rsidP="00173D46">
      <w:pPr>
        <w:pStyle w:val="Pa0"/>
        <w:spacing w:line="240" w:lineRule="auto"/>
        <w:rPr>
          <w:rStyle w:val="A0"/>
          <w:rFonts w:asciiTheme="minorHAnsi" w:hAnsiTheme="minorHAnsi" w:cstheme="minorHAnsi"/>
          <w:b/>
          <w:color w:val="B01E65"/>
          <w:sz w:val="32"/>
          <w:szCs w:val="32"/>
        </w:rPr>
      </w:pPr>
      <w:r w:rsidRPr="00590338">
        <w:rPr>
          <w:rStyle w:val="A0"/>
          <w:rFonts w:asciiTheme="minorHAnsi" w:hAnsiTheme="minorHAnsi" w:cstheme="minorHAnsi"/>
          <w:b/>
          <w:color w:val="B01E65"/>
          <w:sz w:val="32"/>
          <w:szCs w:val="32"/>
        </w:rPr>
        <w:t xml:space="preserve">COMMUNITY GRANTS PROGRAM </w:t>
      </w:r>
    </w:p>
    <w:p w14:paraId="641E6AE4" w14:textId="77777777" w:rsidR="00A35BBB" w:rsidRPr="00590338" w:rsidRDefault="00A35BBB" w:rsidP="00173D46">
      <w:pPr>
        <w:pStyle w:val="Pa0"/>
        <w:spacing w:line="240" w:lineRule="auto"/>
        <w:rPr>
          <w:rStyle w:val="A0"/>
          <w:rFonts w:asciiTheme="minorHAnsi" w:hAnsiTheme="minorHAnsi" w:cstheme="minorHAnsi"/>
          <w:b/>
          <w:color w:val="B01E65"/>
          <w:sz w:val="32"/>
          <w:szCs w:val="32"/>
        </w:rPr>
      </w:pPr>
    </w:p>
    <w:p w14:paraId="657F4A02" w14:textId="66C2271E" w:rsidR="00173D46" w:rsidRDefault="00173D46" w:rsidP="00173D46">
      <w:pPr>
        <w:pStyle w:val="Pa0"/>
        <w:spacing w:line="240" w:lineRule="auto"/>
        <w:rPr>
          <w:rStyle w:val="A0"/>
          <w:rFonts w:asciiTheme="minorHAnsi" w:hAnsiTheme="minorHAnsi" w:cstheme="minorHAnsi"/>
          <w:b/>
          <w:color w:val="B01E65"/>
          <w:sz w:val="32"/>
          <w:szCs w:val="32"/>
        </w:rPr>
      </w:pPr>
      <w:r w:rsidRPr="00590338">
        <w:rPr>
          <w:rStyle w:val="A0"/>
          <w:rFonts w:asciiTheme="minorHAnsi" w:hAnsiTheme="minorHAnsi" w:cstheme="minorHAnsi"/>
          <w:b/>
          <w:color w:val="B01E65"/>
          <w:sz w:val="32"/>
          <w:szCs w:val="32"/>
        </w:rPr>
        <w:t>201</w:t>
      </w:r>
      <w:r w:rsidR="00B57835" w:rsidRPr="00590338">
        <w:rPr>
          <w:rStyle w:val="A0"/>
          <w:rFonts w:asciiTheme="minorHAnsi" w:hAnsiTheme="minorHAnsi" w:cstheme="minorHAnsi"/>
          <w:b/>
          <w:color w:val="B01E65"/>
          <w:sz w:val="32"/>
          <w:szCs w:val="32"/>
        </w:rPr>
        <w:t>9</w:t>
      </w:r>
      <w:r w:rsidRPr="00590338">
        <w:rPr>
          <w:rStyle w:val="A0"/>
          <w:rFonts w:asciiTheme="minorHAnsi" w:hAnsiTheme="minorHAnsi" w:cstheme="minorHAnsi"/>
          <w:b/>
          <w:color w:val="B01E65"/>
          <w:sz w:val="32"/>
          <w:szCs w:val="32"/>
        </w:rPr>
        <w:t xml:space="preserve"> REQUEST FOR </w:t>
      </w:r>
      <w:r w:rsidR="00B57835" w:rsidRPr="00590338">
        <w:rPr>
          <w:rStyle w:val="A0"/>
          <w:rFonts w:asciiTheme="minorHAnsi" w:hAnsiTheme="minorHAnsi" w:cstheme="minorHAnsi"/>
          <w:b/>
          <w:color w:val="B01E65"/>
          <w:sz w:val="32"/>
          <w:szCs w:val="32"/>
        </w:rPr>
        <w:t>PROPOSALS</w:t>
      </w:r>
      <w:r w:rsidR="00DB1FA7">
        <w:rPr>
          <w:rStyle w:val="A0"/>
          <w:rFonts w:asciiTheme="minorHAnsi" w:hAnsiTheme="minorHAnsi" w:cstheme="minorHAnsi"/>
          <w:b/>
          <w:color w:val="B01E65"/>
          <w:sz w:val="32"/>
          <w:szCs w:val="32"/>
        </w:rPr>
        <w:br/>
        <w:t>Performance Period: June 1, 2019 to May 31, 2020</w:t>
      </w:r>
    </w:p>
    <w:p w14:paraId="339293B2" w14:textId="44291208" w:rsidR="00DB1FA7" w:rsidRPr="00590338" w:rsidRDefault="00DB1FA7" w:rsidP="00590338">
      <w:pPr>
        <w:pStyle w:val="Default"/>
      </w:pPr>
    </w:p>
    <w:p w14:paraId="5F472E54" w14:textId="77777777" w:rsidR="00173D46" w:rsidRPr="00590338" w:rsidRDefault="00173D46" w:rsidP="00173D46">
      <w:pPr>
        <w:pStyle w:val="Default"/>
        <w:rPr>
          <w:rFonts w:asciiTheme="minorHAnsi" w:hAnsiTheme="minorHAnsi" w:cstheme="minorHAnsi"/>
          <w:color w:val="auto"/>
          <w:sz w:val="22"/>
          <w:szCs w:val="22"/>
        </w:rPr>
      </w:pPr>
    </w:p>
    <w:p w14:paraId="48C9332B" w14:textId="77777777" w:rsidR="00173D46" w:rsidRPr="00590338" w:rsidRDefault="00173D46" w:rsidP="00173D46">
      <w:pPr>
        <w:pStyle w:val="Default"/>
        <w:rPr>
          <w:rFonts w:asciiTheme="minorHAnsi" w:hAnsiTheme="minorHAnsi" w:cstheme="minorHAnsi"/>
          <w:color w:val="auto"/>
          <w:sz w:val="22"/>
          <w:szCs w:val="22"/>
        </w:rPr>
      </w:pPr>
    </w:p>
    <w:p w14:paraId="69BCCC9D" w14:textId="77777777" w:rsidR="00173D46" w:rsidRPr="00590338" w:rsidRDefault="00173D46" w:rsidP="00173D46">
      <w:pPr>
        <w:spacing w:line="240" w:lineRule="auto"/>
        <w:rPr>
          <w:rFonts w:cstheme="minorHAnsi"/>
          <w:b/>
        </w:rPr>
      </w:pPr>
      <w:r w:rsidRPr="00590338">
        <w:rPr>
          <w:rStyle w:val="A1"/>
          <w:rFonts w:cstheme="minorHAnsi"/>
          <w:b/>
          <w:color w:val="auto"/>
          <w:sz w:val="22"/>
          <w:szCs w:val="22"/>
        </w:rPr>
        <w:br/>
      </w:r>
    </w:p>
    <w:p w14:paraId="0B0294A1" w14:textId="77777777" w:rsidR="00173D46" w:rsidRPr="00590338" w:rsidRDefault="00173D46" w:rsidP="00173D46">
      <w:pPr>
        <w:autoSpaceDE w:val="0"/>
        <w:autoSpaceDN w:val="0"/>
        <w:adjustRightInd w:val="0"/>
        <w:spacing w:after="0" w:line="240" w:lineRule="auto"/>
        <w:rPr>
          <w:rFonts w:cstheme="minorHAnsi"/>
          <w:b/>
        </w:rPr>
      </w:pPr>
    </w:p>
    <w:p w14:paraId="7D0CA60C" w14:textId="77777777" w:rsidR="00173D46" w:rsidRPr="00590338" w:rsidRDefault="00173D46" w:rsidP="00173D46">
      <w:pPr>
        <w:autoSpaceDE w:val="0"/>
        <w:autoSpaceDN w:val="0"/>
        <w:adjustRightInd w:val="0"/>
        <w:spacing w:after="0" w:line="240" w:lineRule="auto"/>
        <w:rPr>
          <w:rFonts w:cstheme="minorHAnsi"/>
          <w:b/>
        </w:rPr>
      </w:pPr>
    </w:p>
    <w:p w14:paraId="694B1816" w14:textId="77777777" w:rsidR="00173D46" w:rsidRPr="00590338" w:rsidRDefault="00173D46" w:rsidP="00173D46">
      <w:pPr>
        <w:autoSpaceDE w:val="0"/>
        <w:autoSpaceDN w:val="0"/>
        <w:adjustRightInd w:val="0"/>
        <w:spacing w:after="0" w:line="240" w:lineRule="auto"/>
        <w:rPr>
          <w:rFonts w:cstheme="minorHAnsi"/>
          <w:b/>
        </w:rPr>
      </w:pPr>
    </w:p>
    <w:p w14:paraId="00E7FC68" w14:textId="77777777" w:rsidR="00173D46" w:rsidRPr="00590338" w:rsidRDefault="00173D46" w:rsidP="00173D46">
      <w:pPr>
        <w:pStyle w:val="Default"/>
        <w:rPr>
          <w:rFonts w:asciiTheme="minorHAnsi" w:hAnsiTheme="minorHAnsi" w:cstheme="minorHAnsi"/>
          <w:caps/>
          <w:color w:val="auto"/>
          <w:sz w:val="22"/>
          <w:szCs w:val="22"/>
        </w:rPr>
      </w:pPr>
    </w:p>
    <w:p w14:paraId="5ECAD149" w14:textId="77777777" w:rsidR="00173D46" w:rsidRPr="00590338" w:rsidRDefault="00173D46" w:rsidP="00173D46">
      <w:pPr>
        <w:pStyle w:val="Default"/>
        <w:rPr>
          <w:rFonts w:asciiTheme="minorHAnsi" w:hAnsiTheme="minorHAnsi" w:cstheme="minorHAnsi"/>
          <w:caps/>
          <w:color w:val="auto"/>
          <w:sz w:val="22"/>
          <w:szCs w:val="22"/>
        </w:rPr>
      </w:pPr>
    </w:p>
    <w:p w14:paraId="25CBBD81" w14:textId="77777777" w:rsidR="00173D46" w:rsidRPr="00590338" w:rsidRDefault="00173D46" w:rsidP="00173D46">
      <w:pPr>
        <w:pStyle w:val="Default"/>
        <w:rPr>
          <w:rFonts w:asciiTheme="minorHAnsi" w:hAnsiTheme="minorHAnsi" w:cstheme="minorHAnsi"/>
          <w:caps/>
          <w:color w:val="auto"/>
          <w:sz w:val="22"/>
          <w:szCs w:val="22"/>
        </w:rPr>
      </w:pPr>
    </w:p>
    <w:p w14:paraId="1431D6F5" w14:textId="77777777" w:rsidR="00173D46" w:rsidRPr="00590338" w:rsidRDefault="00173D46" w:rsidP="00173D46">
      <w:pPr>
        <w:pStyle w:val="Default"/>
        <w:rPr>
          <w:rFonts w:asciiTheme="minorHAnsi" w:hAnsiTheme="minorHAnsi" w:cstheme="minorHAnsi"/>
          <w:caps/>
          <w:color w:val="auto"/>
          <w:sz w:val="22"/>
          <w:szCs w:val="22"/>
        </w:rPr>
      </w:pPr>
    </w:p>
    <w:p w14:paraId="5710275B" w14:textId="77777777" w:rsidR="00173D46" w:rsidRPr="00590338" w:rsidRDefault="00173D46" w:rsidP="00173D46">
      <w:pPr>
        <w:pStyle w:val="Default"/>
        <w:rPr>
          <w:rFonts w:asciiTheme="minorHAnsi" w:hAnsiTheme="minorHAnsi" w:cstheme="minorHAnsi"/>
          <w:caps/>
          <w:color w:val="auto"/>
          <w:sz w:val="22"/>
          <w:szCs w:val="22"/>
        </w:rPr>
      </w:pPr>
    </w:p>
    <w:p w14:paraId="21C2AA4C" w14:textId="77777777" w:rsidR="00173D46" w:rsidRPr="00590338" w:rsidRDefault="00173D46" w:rsidP="00173D46">
      <w:pPr>
        <w:pStyle w:val="Default"/>
        <w:rPr>
          <w:rFonts w:asciiTheme="minorHAnsi" w:hAnsiTheme="minorHAnsi" w:cstheme="minorHAnsi"/>
          <w:caps/>
          <w:color w:val="auto"/>
          <w:sz w:val="22"/>
          <w:szCs w:val="22"/>
        </w:rPr>
      </w:pPr>
    </w:p>
    <w:p w14:paraId="440BF017" w14:textId="77777777" w:rsidR="00173D46" w:rsidRPr="00590338" w:rsidRDefault="00173D46" w:rsidP="00173D46">
      <w:pPr>
        <w:pStyle w:val="Default"/>
        <w:rPr>
          <w:rFonts w:asciiTheme="minorHAnsi" w:hAnsiTheme="minorHAnsi" w:cstheme="minorHAnsi"/>
          <w:caps/>
          <w:color w:val="auto"/>
          <w:sz w:val="22"/>
          <w:szCs w:val="22"/>
        </w:rPr>
      </w:pPr>
    </w:p>
    <w:p w14:paraId="19066AF7" w14:textId="465287D4" w:rsidR="00173D46" w:rsidRPr="000B2BAE" w:rsidRDefault="00173D46" w:rsidP="00173D46">
      <w:pPr>
        <w:pStyle w:val="Pa0"/>
        <w:spacing w:line="240" w:lineRule="auto"/>
        <w:rPr>
          <w:rFonts w:asciiTheme="minorHAnsi" w:hAnsiTheme="minorHAnsi" w:cstheme="minorHAnsi"/>
          <w:color w:val="000000" w:themeColor="text1"/>
          <w:sz w:val="22"/>
          <w:szCs w:val="22"/>
        </w:rPr>
      </w:pPr>
      <w:r w:rsidRPr="000B2BAE">
        <w:rPr>
          <w:rStyle w:val="A5"/>
          <w:rFonts w:asciiTheme="minorHAnsi" w:hAnsiTheme="minorHAnsi" w:cstheme="minorHAnsi"/>
          <w:color w:val="000000" w:themeColor="text1"/>
          <w:sz w:val="22"/>
          <w:szCs w:val="22"/>
        </w:rPr>
        <w:t>Susan G. Komen®</w:t>
      </w:r>
      <w:r w:rsidR="00F471B2">
        <w:rPr>
          <w:rStyle w:val="A5"/>
          <w:rFonts w:asciiTheme="minorHAnsi" w:hAnsiTheme="minorHAnsi" w:cstheme="minorHAnsi"/>
          <w:color w:val="000000" w:themeColor="text1"/>
          <w:sz w:val="22"/>
          <w:szCs w:val="22"/>
        </w:rPr>
        <w:t xml:space="preserve"> National Capital </w:t>
      </w:r>
      <w:r w:rsidR="001D5EC8">
        <w:rPr>
          <w:rStyle w:val="A5"/>
          <w:rFonts w:asciiTheme="minorHAnsi" w:hAnsiTheme="minorHAnsi" w:cstheme="minorHAnsi"/>
          <w:color w:val="000000" w:themeColor="text1"/>
          <w:sz w:val="22"/>
          <w:szCs w:val="22"/>
        </w:rPr>
        <w:t>Region</w:t>
      </w:r>
    </w:p>
    <w:p w14:paraId="26423995" w14:textId="77777777" w:rsidR="00173D46" w:rsidRPr="00590338" w:rsidRDefault="00173D46" w:rsidP="00173D46">
      <w:pPr>
        <w:autoSpaceDE w:val="0"/>
        <w:autoSpaceDN w:val="0"/>
        <w:adjustRightInd w:val="0"/>
        <w:spacing w:after="0"/>
        <w:ind w:left="720" w:hanging="720"/>
        <w:rPr>
          <w:rFonts w:eastAsia="Times New Roman" w:cstheme="minorHAnsi"/>
        </w:rPr>
      </w:pPr>
      <w:r w:rsidRPr="00590338">
        <w:rPr>
          <w:rFonts w:eastAsia="Times New Roman" w:cstheme="minorHAnsi"/>
        </w:rPr>
        <w:t>1990 M Street NW, Suite 308</w:t>
      </w:r>
    </w:p>
    <w:p w14:paraId="55A7D747" w14:textId="77777777" w:rsidR="00173D46" w:rsidRPr="00590338" w:rsidRDefault="00173D46" w:rsidP="00173D46">
      <w:pPr>
        <w:autoSpaceDE w:val="0"/>
        <w:autoSpaceDN w:val="0"/>
        <w:adjustRightInd w:val="0"/>
        <w:spacing w:after="0"/>
        <w:ind w:left="720" w:hanging="720"/>
        <w:rPr>
          <w:rFonts w:eastAsia="Times New Roman" w:cstheme="minorHAnsi"/>
        </w:rPr>
      </w:pPr>
      <w:r w:rsidRPr="00590338">
        <w:rPr>
          <w:rFonts w:eastAsia="Times New Roman" w:cstheme="minorHAnsi"/>
        </w:rPr>
        <w:t>Washington, DC 20036</w:t>
      </w:r>
    </w:p>
    <w:p w14:paraId="22FAA9F1" w14:textId="77777777" w:rsidR="00173D46" w:rsidRPr="00590338" w:rsidRDefault="00173D46" w:rsidP="004B543D">
      <w:pPr>
        <w:rPr>
          <w:rFonts w:cstheme="minorHAnsi"/>
        </w:rPr>
      </w:pPr>
      <w:bookmarkStart w:id="0" w:name="_Toc498693986"/>
      <w:bookmarkStart w:id="1" w:name="_Toc499737143"/>
      <w:bookmarkStart w:id="2" w:name="_Toc499818865"/>
      <w:bookmarkStart w:id="3" w:name="_Toc499820277"/>
      <w:bookmarkStart w:id="4" w:name="_Toc500140223"/>
      <w:bookmarkStart w:id="5" w:name="_Toc500140327"/>
      <w:bookmarkStart w:id="6" w:name="_Toc500140398"/>
      <w:bookmarkStart w:id="7" w:name="_Toc500235643"/>
      <w:bookmarkStart w:id="8" w:name="_Toc500960272"/>
      <w:r w:rsidRPr="00590338">
        <w:rPr>
          <w:rFonts w:cstheme="minorHAnsi"/>
        </w:rPr>
        <w:t>Questions: nationalcapitalarea@komen.or</w:t>
      </w:r>
      <w:bookmarkEnd w:id="0"/>
      <w:bookmarkEnd w:id="1"/>
      <w:r w:rsidRPr="00590338">
        <w:rPr>
          <w:rFonts w:cstheme="minorHAnsi"/>
        </w:rPr>
        <w:t>g</w:t>
      </w:r>
      <w:bookmarkEnd w:id="2"/>
      <w:bookmarkEnd w:id="3"/>
      <w:bookmarkEnd w:id="4"/>
      <w:bookmarkEnd w:id="5"/>
      <w:bookmarkEnd w:id="6"/>
      <w:bookmarkEnd w:id="7"/>
      <w:bookmarkEnd w:id="8"/>
    </w:p>
    <w:p w14:paraId="055652A7" w14:textId="30ADC6DA" w:rsidR="00173D46" w:rsidRPr="00D10918" w:rsidRDefault="00173D46" w:rsidP="00173D46">
      <w:pPr>
        <w:rPr>
          <w:rStyle w:val="A6"/>
          <w:rFonts w:cstheme="minorHAnsi"/>
          <w:b/>
          <w:caps/>
          <w:color w:val="auto"/>
          <w:sz w:val="22"/>
          <w:szCs w:val="22"/>
        </w:rPr>
      </w:pPr>
      <w:bookmarkStart w:id="9" w:name="_Toc498693987"/>
      <w:r w:rsidRPr="00590338">
        <w:rPr>
          <w:rFonts w:eastAsia="Times New Roman" w:cstheme="minorHAnsi"/>
        </w:rPr>
        <w:t xml:space="preserve">Website: </w:t>
      </w:r>
      <w:hyperlink r:id="rId9" w:history="1">
        <w:r w:rsidR="000B2BAE" w:rsidRPr="00062A5F">
          <w:rPr>
            <w:rStyle w:val="Hyperlink"/>
            <w:rFonts w:eastAsia="Times New Roman" w:cstheme="minorHAnsi"/>
          </w:rPr>
          <w:t>www.komennationalcapital.org</w:t>
        </w:r>
      </w:hyperlink>
      <w:bookmarkEnd w:id="9"/>
      <w:r w:rsidRPr="00D10918">
        <w:rPr>
          <w:rStyle w:val="A6"/>
          <w:rFonts w:cstheme="minorHAnsi"/>
          <w:color w:val="auto"/>
          <w:sz w:val="22"/>
          <w:szCs w:val="22"/>
        </w:rPr>
        <w:br w:type="page"/>
      </w:r>
      <w:r w:rsidRPr="00D10918">
        <w:rPr>
          <w:rStyle w:val="A6"/>
          <w:rFonts w:cstheme="minorHAnsi"/>
          <w:b/>
          <w:caps/>
          <w:color w:val="auto"/>
          <w:sz w:val="22"/>
          <w:szCs w:val="22"/>
        </w:rPr>
        <w:lastRenderedPageBreak/>
        <w:t>Table of Contents</w:t>
      </w:r>
    </w:p>
    <w:sdt>
      <w:sdtPr>
        <w:rPr>
          <w:rFonts w:asciiTheme="minorHAnsi" w:eastAsiaTheme="minorEastAsia" w:hAnsiTheme="minorHAnsi" w:cstheme="minorHAnsi"/>
          <w:b w:val="0"/>
          <w:bCs w:val="0"/>
          <w:color w:val="auto"/>
          <w:sz w:val="22"/>
          <w:szCs w:val="22"/>
        </w:rPr>
        <w:id w:val="476114194"/>
        <w:docPartObj>
          <w:docPartGallery w:val="Table of Contents"/>
          <w:docPartUnique/>
        </w:docPartObj>
      </w:sdtPr>
      <w:sdtEndPr>
        <w:rPr>
          <w:rFonts w:eastAsiaTheme="minorHAnsi"/>
          <w:noProof/>
        </w:rPr>
      </w:sdtEndPr>
      <w:sdtContent>
        <w:p w14:paraId="5BAD8AD0" w14:textId="77777777" w:rsidR="00173D46" w:rsidRPr="00D10918" w:rsidRDefault="00173D46" w:rsidP="00173D46">
          <w:pPr>
            <w:pStyle w:val="TOCHeading"/>
            <w:rPr>
              <w:rFonts w:asciiTheme="minorHAnsi" w:hAnsiTheme="minorHAnsi" w:cstheme="minorHAnsi"/>
              <w:color w:val="auto"/>
              <w:sz w:val="22"/>
              <w:szCs w:val="22"/>
            </w:rPr>
          </w:pPr>
          <w:r w:rsidRPr="00D10918">
            <w:rPr>
              <w:rFonts w:asciiTheme="minorHAnsi" w:hAnsiTheme="minorHAnsi" w:cstheme="minorHAnsi"/>
              <w:color w:val="auto"/>
              <w:sz w:val="22"/>
              <w:szCs w:val="22"/>
            </w:rPr>
            <w:t>Contents</w:t>
          </w:r>
        </w:p>
        <w:p w14:paraId="65DF025A" w14:textId="3B1DBE35" w:rsidR="00992B17" w:rsidRDefault="00173D46">
          <w:pPr>
            <w:pStyle w:val="TOC1"/>
            <w:rPr>
              <w:b w:val="0"/>
              <w:noProof/>
              <w:sz w:val="22"/>
              <w:szCs w:val="22"/>
            </w:rPr>
          </w:pPr>
          <w:r w:rsidRPr="00D10918">
            <w:rPr>
              <w:rFonts w:cstheme="minorHAnsi"/>
              <w:sz w:val="22"/>
              <w:szCs w:val="22"/>
            </w:rPr>
            <w:fldChar w:fldCharType="begin"/>
          </w:r>
          <w:r w:rsidRPr="00D10918">
            <w:rPr>
              <w:rFonts w:cstheme="minorHAnsi"/>
              <w:sz w:val="22"/>
              <w:szCs w:val="22"/>
            </w:rPr>
            <w:instrText xml:space="preserve"> TOC \o "1-3" \h \z \u </w:instrText>
          </w:r>
          <w:r w:rsidRPr="00D10918">
            <w:rPr>
              <w:rFonts w:cstheme="minorHAnsi"/>
              <w:sz w:val="22"/>
              <w:szCs w:val="22"/>
            </w:rPr>
            <w:fldChar w:fldCharType="separate"/>
          </w:r>
          <w:hyperlink w:anchor="_Toc534809364" w:history="1">
            <w:r w:rsidR="00992B17" w:rsidRPr="006F062F">
              <w:rPr>
                <w:rStyle w:val="Hyperlink"/>
                <w:noProof/>
              </w:rPr>
              <w:t>Key RFP Dates</w:t>
            </w:r>
            <w:r w:rsidR="00992B17">
              <w:rPr>
                <w:noProof/>
                <w:webHidden/>
              </w:rPr>
              <w:tab/>
            </w:r>
            <w:r w:rsidR="00992B17">
              <w:rPr>
                <w:noProof/>
                <w:webHidden/>
              </w:rPr>
              <w:fldChar w:fldCharType="begin"/>
            </w:r>
            <w:r w:rsidR="00992B17">
              <w:rPr>
                <w:noProof/>
                <w:webHidden/>
              </w:rPr>
              <w:instrText xml:space="preserve"> PAGEREF _Toc534809364 \h </w:instrText>
            </w:r>
            <w:r w:rsidR="00992B17">
              <w:rPr>
                <w:noProof/>
                <w:webHidden/>
              </w:rPr>
            </w:r>
            <w:r w:rsidR="00992B17">
              <w:rPr>
                <w:noProof/>
                <w:webHidden/>
              </w:rPr>
              <w:fldChar w:fldCharType="separate"/>
            </w:r>
            <w:r w:rsidR="00992B17">
              <w:rPr>
                <w:noProof/>
                <w:webHidden/>
              </w:rPr>
              <w:t>3</w:t>
            </w:r>
            <w:r w:rsidR="00992B17">
              <w:rPr>
                <w:noProof/>
                <w:webHidden/>
              </w:rPr>
              <w:fldChar w:fldCharType="end"/>
            </w:r>
          </w:hyperlink>
        </w:p>
        <w:p w14:paraId="376A304E" w14:textId="0EF1156F" w:rsidR="00992B17" w:rsidRDefault="00992B17">
          <w:pPr>
            <w:pStyle w:val="TOC1"/>
            <w:rPr>
              <w:b w:val="0"/>
              <w:noProof/>
              <w:sz w:val="22"/>
              <w:szCs w:val="22"/>
            </w:rPr>
          </w:pPr>
          <w:hyperlink w:anchor="_Toc534809365" w:history="1">
            <w:r w:rsidRPr="006F062F">
              <w:rPr>
                <w:rStyle w:val="Hyperlink"/>
                <w:noProof/>
              </w:rPr>
              <w:t>Notice of Funding Opportunity and Statement of Need</w:t>
            </w:r>
            <w:r>
              <w:rPr>
                <w:noProof/>
                <w:webHidden/>
              </w:rPr>
              <w:tab/>
            </w:r>
            <w:r>
              <w:rPr>
                <w:noProof/>
                <w:webHidden/>
              </w:rPr>
              <w:fldChar w:fldCharType="begin"/>
            </w:r>
            <w:r>
              <w:rPr>
                <w:noProof/>
                <w:webHidden/>
              </w:rPr>
              <w:instrText xml:space="preserve"> PAGEREF _Toc534809365 \h </w:instrText>
            </w:r>
            <w:r>
              <w:rPr>
                <w:noProof/>
                <w:webHidden/>
              </w:rPr>
            </w:r>
            <w:r>
              <w:rPr>
                <w:noProof/>
                <w:webHidden/>
              </w:rPr>
              <w:fldChar w:fldCharType="separate"/>
            </w:r>
            <w:r>
              <w:rPr>
                <w:noProof/>
                <w:webHidden/>
              </w:rPr>
              <w:t>4</w:t>
            </w:r>
            <w:r>
              <w:rPr>
                <w:noProof/>
                <w:webHidden/>
              </w:rPr>
              <w:fldChar w:fldCharType="end"/>
            </w:r>
          </w:hyperlink>
        </w:p>
        <w:p w14:paraId="7FCBF29B" w14:textId="133883A4" w:rsidR="00992B17" w:rsidRDefault="00992B17">
          <w:pPr>
            <w:pStyle w:val="TOC1"/>
            <w:rPr>
              <w:b w:val="0"/>
              <w:noProof/>
              <w:sz w:val="22"/>
              <w:szCs w:val="22"/>
            </w:rPr>
          </w:pPr>
          <w:hyperlink w:anchor="_Toc534809366" w:history="1">
            <w:r w:rsidRPr="006F062F">
              <w:rPr>
                <w:rStyle w:val="Hyperlink"/>
                <w:noProof/>
              </w:rPr>
              <w:t>Eligibility Requirements</w:t>
            </w:r>
            <w:r>
              <w:rPr>
                <w:noProof/>
                <w:webHidden/>
              </w:rPr>
              <w:tab/>
            </w:r>
            <w:r>
              <w:rPr>
                <w:noProof/>
                <w:webHidden/>
              </w:rPr>
              <w:fldChar w:fldCharType="begin"/>
            </w:r>
            <w:r>
              <w:rPr>
                <w:noProof/>
                <w:webHidden/>
              </w:rPr>
              <w:instrText xml:space="preserve"> PAGEREF _Toc534809366 \h </w:instrText>
            </w:r>
            <w:r>
              <w:rPr>
                <w:noProof/>
                <w:webHidden/>
              </w:rPr>
            </w:r>
            <w:r>
              <w:rPr>
                <w:noProof/>
                <w:webHidden/>
              </w:rPr>
              <w:fldChar w:fldCharType="separate"/>
            </w:r>
            <w:r>
              <w:rPr>
                <w:noProof/>
                <w:webHidden/>
              </w:rPr>
              <w:t>6</w:t>
            </w:r>
            <w:r>
              <w:rPr>
                <w:noProof/>
                <w:webHidden/>
              </w:rPr>
              <w:fldChar w:fldCharType="end"/>
            </w:r>
          </w:hyperlink>
        </w:p>
        <w:p w14:paraId="4E270F15" w14:textId="709C4B06" w:rsidR="00992B17" w:rsidRDefault="00992B17">
          <w:pPr>
            <w:pStyle w:val="TOC1"/>
            <w:rPr>
              <w:b w:val="0"/>
              <w:noProof/>
              <w:sz w:val="22"/>
              <w:szCs w:val="22"/>
            </w:rPr>
          </w:pPr>
          <w:hyperlink w:anchor="_Toc534809367" w:history="1">
            <w:r w:rsidRPr="006F062F">
              <w:rPr>
                <w:rStyle w:val="Hyperlink"/>
                <w:noProof/>
              </w:rPr>
              <w:t>Allowable Expenses</w:t>
            </w:r>
            <w:r>
              <w:rPr>
                <w:noProof/>
                <w:webHidden/>
              </w:rPr>
              <w:tab/>
            </w:r>
            <w:r>
              <w:rPr>
                <w:noProof/>
                <w:webHidden/>
              </w:rPr>
              <w:fldChar w:fldCharType="begin"/>
            </w:r>
            <w:r>
              <w:rPr>
                <w:noProof/>
                <w:webHidden/>
              </w:rPr>
              <w:instrText xml:space="preserve"> PAGEREF _Toc534809367 \h </w:instrText>
            </w:r>
            <w:r>
              <w:rPr>
                <w:noProof/>
                <w:webHidden/>
              </w:rPr>
            </w:r>
            <w:r>
              <w:rPr>
                <w:noProof/>
                <w:webHidden/>
              </w:rPr>
              <w:fldChar w:fldCharType="separate"/>
            </w:r>
            <w:r>
              <w:rPr>
                <w:noProof/>
                <w:webHidden/>
              </w:rPr>
              <w:t>7</w:t>
            </w:r>
            <w:r>
              <w:rPr>
                <w:noProof/>
                <w:webHidden/>
              </w:rPr>
              <w:fldChar w:fldCharType="end"/>
            </w:r>
          </w:hyperlink>
        </w:p>
        <w:p w14:paraId="4B7A6C53" w14:textId="153AA3D0" w:rsidR="00992B17" w:rsidRDefault="00992B17">
          <w:pPr>
            <w:pStyle w:val="TOC1"/>
            <w:rPr>
              <w:b w:val="0"/>
              <w:noProof/>
              <w:sz w:val="22"/>
              <w:szCs w:val="22"/>
            </w:rPr>
          </w:pPr>
          <w:hyperlink w:anchor="_Toc534809368" w:history="1">
            <w:r w:rsidRPr="006F062F">
              <w:rPr>
                <w:rStyle w:val="Hyperlink"/>
                <w:noProof/>
              </w:rPr>
              <w:t>Important Granting Policies</w:t>
            </w:r>
            <w:r>
              <w:rPr>
                <w:noProof/>
                <w:webHidden/>
              </w:rPr>
              <w:tab/>
            </w:r>
            <w:r>
              <w:rPr>
                <w:noProof/>
                <w:webHidden/>
              </w:rPr>
              <w:fldChar w:fldCharType="begin"/>
            </w:r>
            <w:r>
              <w:rPr>
                <w:noProof/>
                <w:webHidden/>
              </w:rPr>
              <w:instrText xml:space="preserve"> PAGEREF _Toc534809368 \h </w:instrText>
            </w:r>
            <w:r>
              <w:rPr>
                <w:noProof/>
                <w:webHidden/>
              </w:rPr>
            </w:r>
            <w:r>
              <w:rPr>
                <w:noProof/>
                <w:webHidden/>
              </w:rPr>
              <w:fldChar w:fldCharType="separate"/>
            </w:r>
            <w:r>
              <w:rPr>
                <w:noProof/>
                <w:webHidden/>
              </w:rPr>
              <w:t>9</w:t>
            </w:r>
            <w:r>
              <w:rPr>
                <w:noProof/>
                <w:webHidden/>
              </w:rPr>
              <w:fldChar w:fldCharType="end"/>
            </w:r>
          </w:hyperlink>
        </w:p>
        <w:p w14:paraId="329A81DF" w14:textId="1737011C" w:rsidR="00992B17" w:rsidRDefault="00992B17">
          <w:pPr>
            <w:pStyle w:val="TOC1"/>
            <w:rPr>
              <w:b w:val="0"/>
              <w:noProof/>
              <w:sz w:val="22"/>
              <w:szCs w:val="22"/>
            </w:rPr>
          </w:pPr>
          <w:hyperlink w:anchor="_Toc534809369" w:history="1">
            <w:r w:rsidRPr="006F062F">
              <w:rPr>
                <w:rStyle w:val="Hyperlink"/>
                <w:noProof/>
              </w:rPr>
              <w:t>Review Process</w:t>
            </w:r>
            <w:r>
              <w:rPr>
                <w:noProof/>
                <w:webHidden/>
              </w:rPr>
              <w:tab/>
            </w:r>
            <w:r>
              <w:rPr>
                <w:noProof/>
                <w:webHidden/>
              </w:rPr>
              <w:fldChar w:fldCharType="begin"/>
            </w:r>
            <w:r>
              <w:rPr>
                <w:noProof/>
                <w:webHidden/>
              </w:rPr>
              <w:instrText xml:space="preserve"> PAGEREF _Toc534809369 \h </w:instrText>
            </w:r>
            <w:r>
              <w:rPr>
                <w:noProof/>
                <w:webHidden/>
              </w:rPr>
            </w:r>
            <w:r>
              <w:rPr>
                <w:noProof/>
                <w:webHidden/>
              </w:rPr>
              <w:fldChar w:fldCharType="separate"/>
            </w:r>
            <w:r>
              <w:rPr>
                <w:noProof/>
                <w:webHidden/>
              </w:rPr>
              <w:t>9</w:t>
            </w:r>
            <w:r>
              <w:rPr>
                <w:noProof/>
                <w:webHidden/>
              </w:rPr>
              <w:fldChar w:fldCharType="end"/>
            </w:r>
          </w:hyperlink>
        </w:p>
        <w:p w14:paraId="6C751A0E" w14:textId="5D34FC9B" w:rsidR="00992B17" w:rsidRDefault="00992B17">
          <w:pPr>
            <w:pStyle w:val="TOC1"/>
            <w:rPr>
              <w:b w:val="0"/>
              <w:noProof/>
              <w:sz w:val="22"/>
              <w:szCs w:val="22"/>
            </w:rPr>
          </w:pPr>
          <w:hyperlink w:anchor="_Toc534809370" w:history="1">
            <w:r w:rsidRPr="006F062F">
              <w:rPr>
                <w:rStyle w:val="Hyperlink"/>
                <w:noProof/>
              </w:rPr>
              <w:t>Submission Requirements</w:t>
            </w:r>
            <w:r>
              <w:rPr>
                <w:noProof/>
                <w:webHidden/>
              </w:rPr>
              <w:tab/>
            </w:r>
            <w:r>
              <w:rPr>
                <w:noProof/>
                <w:webHidden/>
              </w:rPr>
              <w:fldChar w:fldCharType="begin"/>
            </w:r>
            <w:r>
              <w:rPr>
                <w:noProof/>
                <w:webHidden/>
              </w:rPr>
              <w:instrText xml:space="preserve"> PAGEREF _Toc534809370 \h </w:instrText>
            </w:r>
            <w:r>
              <w:rPr>
                <w:noProof/>
                <w:webHidden/>
              </w:rPr>
            </w:r>
            <w:r>
              <w:rPr>
                <w:noProof/>
                <w:webHidden/>
              </w:rPr>
              <w:fldChar w:fldCharType="separate"/>
            </w:r>
            <w:r>
              <w:rPr>
                <w:noProof/>
                <w:webHidden/>
              </w:rPr>
              <w:t>10</w:t>
            </w:r>
            <w:r>
              <w:rPr>
                <w:noProof/>
                <w:webHidden/>
              </w:rPr>
              <w:fldChar w:fldCharType="end"/>
            </w:r>
          </w:hyperlink>
        </w:p>
        <w:p w14:paraId="63758751" w14:textId="19BA5CF2" w:rsidR="00992B17" w:rsidRDefault="00992B17">
          <w:pPr>
            <w:pStyle w:val="TOC1"/>
            <w:rPr>
              <w:b w:val="0"/>
              <w:noProof/>
              <w:sz w:val="22"/>
              <w:szCs w:val="22"/>
            </w:rPr>
          </w:pPr>
          <w:hyperlink w:anchor="_Toc534809371" w:history="1">
            <w:r w:rsidRPr="006F062F">
              <w:rPr>
                <w:rStyle w:val="Hyperlink"/>
                <w:noProof/>
              </w:rPr>
              <w:t>Application Instructions</w:t>
            </w:r>
            <w:r>
              <w:rPr>
                <w:noProof/>
                <w:webHidden/>
              </w:rPr>
              <w:tab/>
            </w:r>
            <w:r>
              <w:rPr>
                <w:noProof/>
                <w:webHidden/>
              </w:rPr>
              <w:fldChar w:fldCharType="begin"/>
            </w:r>
            <w:r>
              <w:rPr>
                <w:noProof/>
                <w:webHidden/>
              </w:rPr>
              <w:instrText xml:space="preserve"> PAGEREF _Toc534809371 \h </w:instrText>
            </w:r>
            <w:r>
              <w:rPr>
                <w:noProof/>
                <w:webHidden/>
              </w:rPr>
            </w:r>
            <w:r>
              <w:rPr>
                <w:noProof/>
                <w:webHidden/>
              </w:rPr>
              <w:fldChar w:fldCharType="separate"/>
            </w:r>
            <w:r>
              <w:rPr>
                <w:noProof/>
                <w:webHidden/>
              </w:rPr>
              <w:t>10</w:t>
            </w:r>
            <w:r>
              <w:rPr>
                <w:noProof/>
                <w:webHidden/>
              </w:rPr>
              <w:fldChar w:fldCharType="end"/>
            </w:r>
          </w:hyperlink>
        </w:p>
        <w:p w14:paraId="2ED50E8F" w14:textId="66E883F3" w:rsidR="00992B17" w:rsidRDefault="00992B17">
          <w:pPr>
            <w:pStyle w:val="TOC1"/>
            <w:rPr>
              <w:b w:val="0"/>
              <w:noProof/>
              <w:sz w:val="22"/>
              <w:szCs w:val="22"/>
            </w:rPr>
          </w:pPr>
          <w:hyperlink w:anchor="_Toc534809372" w:history="1">
            <w:r w:rsidRPr="006F062F">
              <w:rPr>
                <w:rStyle w:val="Hyperlink"/>
                <w:noProof/>
              </w:rPr>
              <w:t>APPENDIX A: Evidence Based Practices</w:t>
            </w:r>
            <w:r>
              <w:rPr>
                <w:noProof/>
                <w:webHidden/>
              </w:rPr>
              <w:tab/>
            </w:r>
            <w:r>
              <w:rPr>
                <w:noProof/>
                <w:webHidden/>
              </w:rPr>
              <w:fldChar w:fldCharType="begin"/>
            </w:r>
            <w:r>
              <w:rPr>
                <w:noProof/>
                <w:webHidden/>
              </w:rPr>
              <w:instrText xml:space="preserve"> PAGEREF _Toc534809372 \h </w:instrText>
            </w:r>
            <w:r>
              <w:rPr>
                <w:noProof/>
                <w:webHidden/>
              </w:rPr>
            </w:r>
            <w:r>
              <w:rPr>
                <w:noProof/>
                <w:webHidden/>
              </w:rPr>
              <w:fldChar w:fldCharType="separate"/>
            </w:r>
            <w:r>
              <w:rPr>
                <w:noProof/>
                <w:webHidden/>
              </w:rPr>
              <w:t>16</w:t>
            </w:r>
            <w:r>
              <w:rPr>
                <w:noProof/>
                <w:webHidden/>
              </w:rPr>
              <w:fldChar w:fldCharType="end"/>
            </w:r>
          </w:hyperlink>
        </w:p>
        <w:p w14:paraId="3E9C5F83" w14:textId="7953F4EB" w:rsidR="00992B17" w:rsidRDefault="00992B17">
          <w:pPr>
            <w:pStyle w:val="TOC1"/>
            <w:rPr>
              <w:b w:val="0"/>
              <w:noProof/>
              <w:sz w:val="22"/>
              <w:szCs w:val="22"/>
            </w:rPr>
          </w:pPr>
          <w:hyperlink w:anchor="_Toc534809373" w:history="1">
            <w:r w:rsidRPr="006F062F">
              <w:rPr>
                <w:rStyle w:val="Hyperlink"/>
                <w:noProof/>
              </w:rPr>
              <w:t>APPENDIX B: FY19 Reporting Metrics</w:t>
            </w:r>
            <w:r>
              <w:rPr>
                <w:noProof/>
                <w:webHidden/>
              </w:rPr>
              <w:tab/>
            </w:r>
            <w:r>
              <w:rPr>
                <w:noProof/>
                <w:webHidden/>
              </w:rPr>
              <w:fldChar w:fldCharType="begin"/>
            </w:r>
            <w:r>
              <w:rPr>
                <w:noProof/>
                <w:webHidden/>
              </w:rPr>
              <w:instrText xml:space="preserve"> PAGEREF _Toc534809373 \h </w:instrText>
            </w:r>
            <w:r>
              <w:rPr>
                <w:noProof/>
                <w:webHidden/>
              </w:rPr>
            </w:r>
            <w:r>
              <w:rPr>
                <w:noProof/>
                <w:webHidden/>
              </w:rPr>
              <w:fldChar w:fldCharType="separate"/>
            </w:r>
            <w:r>
              <w:rPr>
                <w:noProof/>
                <w:webHidden/>
              </w:rPr>
              <w:t>17</w:t>
            </w:r>
            <w:r>
              <w:rPr>
                <w:noProof/>
                <w:webHidden/>
              </w:rPr>
              <w:fldChar w:fldCharType="end"/>
            </w:r>
          </w:hyperlink>
        </w:p>
        <w:p w14:paraId="1008FD15" w14:textId="5A5726BF" w:rsidR="00992B17" w:rsidRDefault="00992B17">
          <w:pPr>
            <w:pStyle w:val="TOC1"/>
            <w:rPr>
              <w:b w:val="0"/>
              <w:noProof/>
              <w:sz w:val="22"/>
              <w:szCs w:val="22"/>
            </w:rPr>
          </w:pPr>
          <w:hyperlink w:anchor="_Toc534809374" w:history="1">
            <w:r w:rsidRPr="006F062F">
              <w:rPr>
                <w:rStyle w:val="Hyperlink"/>
                <w:noProof/>
              </w:rPr>
              <w:t>APPENDIX C: Writing Smart Objectives</w:t>
            </w:r>
            <w:r>
              <w:rPr>
                <w:noProof/>
                <w:webHidden/>
              </w:rPr>
              <w:tab/>
            </w:r>
            <w:r>
              <w:rPr>
                <w:noProof/>
                <w:webHidden/>
              </w:rPr>
              <w:fldChar w:fldCharType="begin"/>
            </w:r>
            <w:r>
              <w:rPr>
                <w:noProof/>
                <w:webHidden/>
              </w:rPr>
              <w:instrText xml:space="preserve"> PAGEREF _Toc534809374 \h </w:instrText>
            </w:r>
            <w:r>
              <w:rPr>
                <w:noProof/>
                <w:webHidden/>
              </w:rPr>
            </w:r>
            <w:r>
              <w:rPr>
                <w:noProof/>
                <w:webHidden/>
              </w:rPr>
              <w:fldChar w:fldCharType="separate"/>
            </w:r>
            <w:r>
              <w:rPr>
                <w:noProof/>
                <w:webHidden/>
              </w:rPr>
              <w:t>20</w:t>
            </w:r>
            <w:r>
              <w:rPr>
                <w:noProof/>
                <w:webHidden/>
              </w:rPr>
              <w:fldChar w:fldCharType="end"/>
            </w:r>
          </w:hyperlink>
        </w:p>
        <w:p w14:paraId="43E1D5F6" w14:textId="1A8B1C50" w:rsidR="00992B17" w:rsidRDefault="00992B17">
          <w:pPr>
            <w:pStyle w:val="TOC1"/>
            <w:rPr>
              <w:b w:val="0"/>
              <w:noProof/>
              <w:sz w:val="22"/>
              <w:szCs w:val="22"/>
            </w:rPr>
          </w:pPr>
          <w:hyperlink w:anchor="_Toc534809375" w:history="1">
            <w:r w:rsidRPr="006F062F">
              <w:rPr>
                <w:rStyle w:val="Hyperlink"/>
                <w:noProof/>
              </w:rPr>
              <w:t>APPENDIX D: Educational Materials and Messages</w:t>
            </w:r>
            <w:r>
              <w:rPr>
                <w:noProof/>
                <w:webHidden/>
              </w:rPr>
              <w:tab/>
            </w:r>
            <w:r>
              <w:rPr>
                <w:noProof/>
                <w:webHidden/>
              </w:rPr>
              <w:fldChar w:fldCharType="begin"/>
            </w:r>
            <w:r>
              <w:rPr>
                <w:noProof/>
                <w:webHidden/>
              </w:rPr>
              <w:instrText xml:space="preserve"> PAGEREF _Toc534809375 \h </w:instrText>
            </w:r>
            <w:r>
              <w:rPr>
                <w:noProof/>
                <w:webHidden/>
              </w:rPr>
            </w:r>
            <w:r>
              <w:rPr>
                <w:noProof/>
                <w:webHidden/>
              </w:rPr>
              <w:fldChar w:fldCharType="separate"/>
            </w:r>
            <w:r>
              <w:rPr>
                <w:noProof/>
                <w:webHidden/>
              </w:rPr>
              <w:t>22</w:t>
            </w:r>
            <w:r>
              <w:rPr>
                <w:noProof/>
                <w:webHidden/>
              </w:rPr>
              <w:fldChar w:fldCharType="end"/>
            </w:r>
          </w:hyperlink>
        </w:p>
        <w:p w14:paraId="5FC80FC1" w14:textId="4AD37931" w:rsidR="00173D46" w:rsidRPr="00D10918" w:rsidRDefault="00173D46" w:rsidP="00173D46">
          <w:pPr>
            <w:rPr>
              <w:rStyle w:val="A6"/>
              <w:rFonts w:cstheme="minorHAnsi"/>
              <w:color w:val="auto"/>
              <w:sz w:val="22"/>
              <w:szCs w:val="22"/>
            </w:rPr>
          </w:pPr>
          <w:r w:rsidRPr="00D10918">
            <w:rPr>
              <w:rFonts w:cstheme="minorHAnsi"/>
              <w:b/>
            </w:rPr>
            <w:fldChar w:fldCharType="end"/>
          </w:r>
        </w:p>
      </w:sdtContent>
    </w:sdt>
    <w:bookmarkStart w:id="10" w:name="KeyDates" w:displacedByCustomXml="prev"/>
    <w:bookmarkStart w:id="11" w:name="GTDR" w:displacedByCustomXml="prev"/>
    <w:p w14:paraId="19114D69" w14:textId="77777777" w:rsidR="00173D46" w:rsidRPr="00D10918" w:rsidRDefault="00173D46" w:rsidP="00173D46">
      <w:pPr>
        <w:rPr>
          <w:rStyle w:val="A6"/>
          <w:rFonts w:cstheme="minorHAnsi"/>
          <w:color w:val="auto"/>
          <w:sz w:val="22"/>
          <w:szCs w:val="22"/>
        </w:rPr>
      </w:pPr>
    </w:p>
    <w:p w14:paraId="47D37702" w14:textId="77777777" w:rsidR="00173D46" w:rsidRPr="00D10918" w:rsidRDefault="00173D46" w:rsidP="00173D46">
      <w:pPr>
        <w:rPr>
          <w:rStyle w:val="A6"/>
          <w:rFonts w:cstheme="minorHAnsi"/>
          <w:color w:val="auto"/>
          <w:sz w:val="22"/>
          <w:szCs w:val="22"/>
        </w:rPr>
      </w:pPr>
    </w:p>
    <w:p w14:paraId="1689549B" w14:textId="77777777" w:rsidR="00173D46" w:rsidRPr="00D10918" w:rsidRDefault="00173D46" w:rsidP="00173D46">
      <w:pPr>
        <w:rPr>
          <w:rStyle w:val="A6"/>
          <w:rFonts w:cstheme="minorHAnsi"/>
          <w:color w:val="auto"/>
          <w:sz w:val="22"/>
          <w:szCs w:val="22"/>
        </w:rPr>
      </w:pPr>
    </w:p>
    <w:p w14:paraId="2D7F7FB9" w14:textId="77777777" w:rsidR="00173D46" w:rsidRPr="00D10918" w:rsidRDefault="00173D46" w:rsidP="00173D46">
      <w:pPr>
        <w:rPr>
          <w:rStyle w:val="A6"/>
          <w:rFonts w:cstheme="minorHAnsi"/>
          <w:color w:val="auto"/>
          <w:sz w:val="22"/>
          <w:szCs w:val="22"/>
        </w:rPr>
      </w:pPr>
    </w:p>
    <w:p w14:paraId="1706385B" w14:textId="77777777" w:rsidR="00173D46" w:rsidRPr="00A35BBB" w:rsidRDefault="00173D46" w:rsidP="00173D46">
      <w:pPr>
        <w:rPr>
          <w:rStyle w:val="A6"/>
          <w:rFonts w:ascii="Gotham Book" w:hAnsi="Gotham Book" w:cstheme="minorHAnsi"/>
          <w:color w:val="auto"/>
          <w:sz w:val="22"/>
          <w:szCs w:val="22"/>
        </w:rPr>
      </w:pPr>
    </w:p>
    <w:p w14:paraId="64ACC23D" w14:textId="77777777" w:rsidR="00173D46" w:rsidRPr="00A35BBB" w:rsidRDefault="00173D46" w:rsidP="00173D46">
      <w:pPr>
        <w:rPr>
          <w:rStyle w:val="A6"/>
          <w:rFonts w:ascii="Gotham Book" w:hAnsi="Gotham Book" w:cstheme="minorHAnsi"/>
          <w:color w:val="auto"/>
          <w:sz w:val="22"/>
          <w:szCs w:val="22"/>
        </w:rPr>
      </w:pPr>
    </w:p>
    <w:p w14:paraId="52A48D6E" w14:textId="77777777" w:rsidR="00173D46" w:rsidRPr="00A35BBB" w:rsidRDefault="00173D46" w:rsidP="00173D46">
      <w:pPr>
        <w:rPr>
          <w:rStyle w:val="A6"/>
          <w:rFonts w:ascii="Gotham Book" w:hAnsi="Gotham Book" w:cstheme="minorHAnsi"/>
          <w:color w:val="auto"/>
          <w:sz w:val="22"/>
          <w:szCs w:val="22"/>
        </w:rPr>
      </w:pPr>
    </w:p>
    <w:p w14:paraId="2C92E23B" w14:textId="1E1A4DB4" w:rsidR="00173D46" w:rsidRPr="000B2BAE" w:rsidRDefault="00173D46" w:rsidP="00626307">
      <w:pPr>
        <w:pStyle w:val="Heading1"/>
        <w:spacing w:after="0" w:line="240" w:lineRule="auto"/>
        <w:rPr>
          <w:rStyle w:val="A6"/>
          <w:rFonts w:cstheme="minorHAnsi"/>
          <w:color w:val="C00000"/>
          <w:sz w:val="22"/>
          <w:szCs w:val="22"/>
        </w:rPr>
      </w:pPr>
      <w:bookmarkStart w:id="12" w:name="_Toc534809364"/>
      <w:r w:rsidRPr="000B2BAE">
        <w:rPr>
          <w:rStyle w:val="A6"/>
          <w:rFonts w:cstheme="minorHAnsi"/>
          <w:color w:val="C00000"/>
          <w:sz w:val="22"/>
          <w:szCs w:val="22"/>
        </w:rPr>
        <w:t xml:space="preserve">Key </w:t>
      </w:r>
      <w:r w:rsidR="00DB1FA7" w:rsidRPr="000B2BAE">
        <w:rPr>
          <w:rStyle w:val="A6"/>
          <w:rFonts w:cstheme="minorHAnsi"/>
          <w:color w:val="C00000"/>
          <w:sz w:val="22"/>
          <w:szCs w:val="22"/>
        </w:rPr>
        <w:t xml:space="preserve">RFP </w:t>
      </w:r>
      <w:r w:rsidRPr="000B2BAE">
        <w:rPr>
          <w:rStyle w:val="A6"/>
          <w:rFonts w:cstheme="minorHAnsi"/>
          <w:color w:val="C00000"/>
          <w:sz w:val="22"/>
          <w:szCs w:val="22"/>
        </w:rPr>
        <w:t>Dates</w:t>
      </w:r>
      <w:bookmarkEnd w:id="12"/>
      <w:r w:rsidR="00557D8E" w:rsidRPr="000B2BAE">
        <w:rPr>
          <w:rStyle w:val="A6"/>
          <w:rFonts w:cstheme="minorHAnsi"/>
          <w:color w:val="C00000"/>
          <w:sz w:val="22"/>
          <w:szCs w:val="22"/>
        </w:rPr>
        <w:t xml:space="preserve">  </w:t>
      </w:r>
    </w:p>
    <w:p w14:paraId="19FDCC40" w14:textId="2E71D655" w:rsidR="00173D46" w:rsidRPr="000B2BAE" w:rsidRDefault="00173D46" w:rsidP="00626307">
      <w:pPr>
        <w:spacing w:after="0" w:line="240" w:lineRule="auto"/>
        <w:jc w:val="both"/>
        <w:rPr>
          <w:rStyle w:val="A5"/>
          <w:rFonts w:cstheme="minorHAnsi"/>
          <w:color w:val="auto"/>
          <w:sz w:val="22"/>
          <w:szCs w:val="22"/>
        </w:rPr>
      </w:pPr>
      <w:r w:rsidRPr="000B2BAE">
        <w:rPr>
          <w:rFonts w:cstheme="minorHAnsi"/>
        </w:rPr>
        <w:t>Application System Open</w:t>
      </w:r>
      <w:r w:rsidRPr="000B2BAE">
        <w:rPr>
          <w:rStyle w:val="A5"/>
          <w:rFonts w:cstheme="minorHAnsi"/>
          <w:color w:val="auto"/>
          <w:sz w:val="22"/>
          <w:szCs w:val="22"/>
        </w:rPr>
        <w:tab/>
      </w:r>
      <w:r w:rsidRPr="000B2BAE">
        <w:rPr>
          <w:rStyle w:val="A5"/>
          <w:rFonts w:cstheme="minorHAnsi"/>
          <w:color w:val="auto"/>
          <w:sz w:val="22"/>
          <w:szCs w:val="22"/>
        </w:rPr>
        <w:tab/>
      </w:r>
      <w:r w:rsidR="00DB1FA7" w:rsidRPr="000B2BAE">
        <w:rPr>
          <w:rStyle w:val="A5"/>
          <w:rFonts w:cstheme="minorHAnsi"/>
          <w:color w:val="auto"/>
          <w:sz w:val="22"/>
          <w:szCs w:val="22"/>
        </w:rPr>
        <w:t xml:space="preserve">January </w:t>
      </w:r>
      <w:r w:rsidR="00F31E47" w:rsidRPr="000B2BAE">
        <w:rPr>
          <w:rStyle w:val="A5"/>
          <w:rFonts w:cstheme="minorHAnsi"/>
          <w:color w:val="auto"/>
          <w:sz w:val="22"/>
          <w:szCs w:val="22"/>
        </w:rPr>
        <w:t>14</w:t>
      </w:r>
      <w:r w:rsidR="00DB1FA7" w:rsidRPr="000B2BAE">
        <w:rPr>
          <w:rStyle w:val="A5"/>
          <w:rFonts w:cstheme="minorHAnsi"/>
          <w:color w:val="auto"/>
          <w:sz w:val="22"/>
          <w:szCs w:val="22"/>
        </w:rPr>
        <w:t>, 2019</w:t>
      </w:r>
    </w:p>
    <w:p w14:paraId="38916C6C" w14:textId="2EA4F930" w:rsidR="00173D46" w:rsidRPr="000B2BAE" w:rsidRDefault="00173D46" w:rsidP="00626307">
      <w:pPr>
        <w:spacing w:after="0" w:line="240" w:lineRule="auto"/>
        <w:jc w:val="both"/>
        <w:rPr>
          <w:rFonts w:cstheme="minorHAnsi"/>
        </w:rPr>
      </w:pPr>
      <w:r w:rsidRPr="000B2BAE">
        <w:rPr>
          <w:rFonts w:cstheme="minorHAnsi"/>
        </w:rPr>
        <w:t>Initiate Application in GeMS by</w:t>
      </w:r>
      <w:r w:rsidRPr="000B2BAE">
        <w:rPr>
          <w:rStyle w:val="EndnoteReference"/>
          <w:rFonts w:cstheme="minorHAnsi"/>
        </w:rPr>
        <w:t xml:space="preserve"> </w:t>
      </w:r>
      <w:r w:rsidRPr="000B2BAE">
        <w:rPr>
          <w:rFonts w:cstheme="minorHAnsi"/>
        </w:rPr>
        <w:tab/>
      </w:r>
      <w:r w:rsidR="00DB1FA7" w:rsidRPr="000B2BAE">
        <w:rPr>
          <w:rFonts w:cstheme="minorHAnsi"/>
        </w:rPr>
        <w:tab/>
      </w:r>
      <w:r w:rsidRPr="000B2BAE">
        <w:rPr>
          <w:rFonts w:cstheme="minorHAnsi"/>
        </w:rPr>
        <w:t xml:space="preserve">12 PM EST, </w:t>
      </w:r>
      <w:r w:rsidRPr="000B2BAE">
        <w:rPr>
          <w:rStyle w:val="A5"/>
          <w:rFonts w:cstheme="minorHAnsi"/>
          <w:color w:val="auto"/>
          <w:sz w:val="22"/>
          <w:szCs w:val="22"/>
        </w:rPr>
        <w:t xml:space="preserve">January </w:t>
      </w:r>
      <w:r w:rsidR="00DB1FA7" w:rsidRPr="000B2BAE">
        <w:rPr>
          <w:rStyle w:val="A5"/>
          <w:rFonts w:cstheme="minorHAnsi"/>
          <w:color w:val="auto"/>
          <w:sz w:val="22"/>
          <w:szCs w:val="22"/>
        </w:rPr>
        <w:t>1</w:t>
      </w:r>
      <w:r w:rsidR="00F31E47" w:rsidRPr="000B2BAE">
        <w:rPr>
          <w:rStyle w:val="A5"/>
          <w:rFonts w:cstheme="minorHAnsi"/>
          <w:color w:val="auto"/>
          <w:sz w:val="22"/>
          <w:szCs w:val="22"/>
        </w:rPr>
        <w:t>8</w:t>
      </w:r>
      <w:r w:rsidRPr="000B2BAE">
        <w:rPr>
          <w:rStyle w:val="A5"/>
          <w:rFonts w:cstheme="minorHAnsi"/>
          <w:color w:val="auto"/>
          <w:sz w:val="22"/>
          <w:szCs w:val="22"/>
        </w:rPr>
        <w:t xml:space="preserve">, </w:t>
      </w:r>
      <w:r w:rsidR="00DB1FA7" w:rsidRPr="000B2BAE">
        <w:rPr>
          <w:rStyle w:val="A5"/>
          <w:rFonts w:cstheme="minorHAnsi"/>
          <w:color w:val="auto"/>
          <w:sz w:val="22"/>
          <w:szCs w:val="22"/>
        </w:rPr>
        <w:t>2019</w:t>
      </w:r>
    </w:p>
    <w:p w14:paraId="3DF9356A" w14:textId="7B137D22" w:rsidR="00173D46" w:rsidRPr="000B2BAE" w:rsidRDefault="00173D46" w:rsidP="00626307">
      <w:pPr>
        <w:spacing w:after="0" w:line="240" w:lineRule="auto"/>
        <w:jc w:val="both"/>
        <w:rPr>
          <w:rStyle w:val="A5"/>
          <w:rFonts w:cstheme="minorHAnsi"/>
          <w:color w:val="auto"/>
          <w:sz w:val="22"/>
          <w:szCs w:val="22"/>
        </w:rPr>
      </w:pPr>
      <w:r w:rsidRPr="000B2BAE">
        <w:rPr>
          <w:rStyle w:val="A5"/>
          <w:rFonts w:cstheme="minorHAnsi"/>
          <w:color w:val="auto"/>
          <w:sz w:val="22"/>
          <w:szCs w:val="22"/>
        </w:rPr>
        <w:t>Application Deadline</w:t>
      </w:r>
      <w:r w:rsidRPr="000B2BAE">
        <w:rPr>
          <w:rStyle w:val="A5"/>
          <w:rFonts w:cstheme="minorHAnsi"/>
          <w:color w:val="auto"/>
          <w:sz w:val="22"/>
          <w:szCs w:val="22"/>
        </w:rPr>
        <w:tab/>
      </w:r>
      <w:r w:rsidRPr="000B2BAE">
        <w:rPr>
          <w:rStyle w:val="A5"/>
          <w:rFonts w:cstheme="minorHAnsi"/>
          <w:color w:val="auto"/>
          <w:sz w:val="22"/>
          <w:szCs w:val="22"/>
        </w:rPr>
        <w:tab/>
      </w:r>
      <w:r w:rsidR="00DB1FA7" w:rsidRPr="000B2BAE">
        <w:rPr>
          <w:rStyle w:val="A5"/>
          <w:rFonts w:cstheme="minorHAnsi"/>
          <w:color w:val="auto"/>
          <w:sz w:val="22"/>
          <w:szCs w:val="22"/>
        </w:rPr>
        <w:tab/>
      </w:r>
      <w:r w:rsidRPr="000B2BAE">
        <w:rPr>
          <w:rStyle w:val="A5"/>
          <w:rFonts w:cstheme="minorHAnsi"/>
          <w:color w:val="auto"/>
          <w:sz w:val="22"/>
          <w:szCs w:val="22"/>
        </w:rPr>
        <w:t xml:space="preserve">12 PM EST, </w:t>
      </w:r>
      <w:r w:rsidR="00DB1FA7" w:rsidRPr="000B2BAE">
        <w:rPr>
          <w:rStyle w:val="A5"/>
          <w:rFonts w:cstheme="minorHAnsi"/>
          <w:color w:val="auto"/>
          <w:sz w:val="22"/>
          <w:szCs w:val="22"/>
        </w:rPr>
        <w:t>February 1</w:t>
      </w:r>
      <w:r w:rsidR="00F31E47" w:rsidRPr="000B2BAE">
        <w:rPr>
          <w:rStyle w:val="A5"/>
          <w:rFonts w:cstheme="minorHAnsi"/>
          <w:color w:val="auto"/>
          <w:sz w:val="22"/>
          <w:szCs w:val="22"/>
        </w:rPr>
        <w:t>8</w:t>
      </w:r>
      <w:r w:rsidRPr="000B2BAE">
        <w:rPr>
          <w:rStyle w:val="A5"/>
          <w:rFonts w:cstheme="minorHAnsi"/>
          <w:color w:val="auto"/>
          <w:sz w:val="22"/>
          <w:szCs w:val="22"/>
        </w:rPr>
        <w:t xml:space="preserve">, </w:t>
      </w:r>
      <w:r w:rsidR="00DB1FA7" w:rsidRPr="000B2BAE">
        <w:rPr>
          <w:rStyle w:val="A5"/>
          <w:rFonts w:cstheme="minorHAnsi"/>
          <w:color w:val="auto"/>
          <w:sz w:val="22"/>
          <w:szCs w:val="22"/>
        </w:rPr>
        <w:t xml:space="preserve">2019 </w:t>
      </w:r>
    </w:p>
    <w:p w14:paraId="1C82F69B" w14:textId="0E3A72D8" w:rsidR="00173D46" w:rsidRPr="00D10918" w:rsidRDefault="00173D46" w:rsidP="00626307">
      <w:pPr>
        <w:spacing w:after="0" w:line="240" w:lineRule="auto"/>
        <w:jc w:val="both"/>
        <w:rPr>
          <w:rStyle w:val="A6"/>
          <w:rFonts w:cstheme="minorHAnsi"/>
          <w:color w:val="auto"/>
          <w:sz w:val="22"/>
          <w:szCs w:val="22"/>
        </w:rPr>
      </w:pPr>
      <w:r w:rsidRPr="000B2BAE">
        <w:rPr>
          <w:rStyle w:val="A5"/>
          <w:rFonts w:cstheme="minorHAnsi"/>
          <w:color w:val="auto"/>
          <w:sz w:val="22"/>
          <w:szCs w:val="22"/>
        </w:rPr>
        <w:t>Award Notification</w:t>
      </w:r>
      <w:r w:rsidRPr="000B2BAE">
        <w:rPr>
          <w:rStyle w:val="A5"/>
          <w:rFonts w:cstheme="minorHAnsi"/>
          <w:color w:val="auto"/>
          <w:sz w:val="22"/>
          <w:szCs w:val="22"/>
        </w:rPr>
        <w:tab/>
      </w:r>
      <w:r w:rsidRPr="000B2BAE">
        <w:rPr>
          <w:rStyle w:val="A5"/>
          <w:rFonts w:cstheme="minorHAnsi"/>
          <w:color w:val="auto"/>
          <w:sz w:val="22"/>
          <w:szCs w:val="22"/>
        </w:rPr>
        <w:tab/>
      </w:r>
      <w:r w:rsidRPr="000B2BAE">
        <w:rPr>
          <w:rStyle w:val="A5"/>
          <w:rFonts w:cstheme="minorHAnsi"/>
          <w:color w:val="auto"/>
          <w:sz w:val="22"/>
          <w:szCs w:val="22"/>
        </w:rPr>
        <w:tab/>
      </w:r>
      <w:bookmarkStart w:id="13" w:name="_Toc428305039"/>
      <w:bookmarkStart w:id="14" w:name="Program"/>
      <w:bookmarkEnd w:id="10"/>
      <w:r w:rsidR="00B85BEA" w:rsidRPr="000B2BAE">
        <w:rPr>
          <w:rStyle w:val="A5"/>
          <w:rFonts w:cstheme="minorHAnsi"/>
          <w:color w:val="auto"/>
          <w:sz w:val="22"/>
          <w:szCs w:val="22"/>
        </w:rPr>
        <w:t>March 31, 2019</w:t>
      </w:r>
    </w:p>
    <w:bookmarkEnd w:id="13"/>
    <w:p w14:paraId="5F733C5F" w14:textId="77777777" w:rsidR="00B57835" w:rsidRPr="00A35BBB" w:rsidRDefault="00B57835" w:rsidP="00626307">
      <w:pPr>
        <w:pStyle w:val="Heading1"/>
        <w:spacing w:after="0" w:line="240" w:lineRule="auto"/>
        <w:rPr>
          <w:rStyle w:val="A6"/>
          <w:rFonts w:ascii="Gotham Book" w:hAnsi="Gotham Book" w:cstheme="minorHAnsi"/>
          <w:color w:val="auto"/>
          <w:sz w:val="22"/>
          <w:szCs w:val="22"/>
        </w:rPr>
      </w:pPr>
    </w:p>
    <w:p w14:paraId="50B8E94B" w14:textId="77777777" w:rsidR="00D10918" w:rsidRDefault="00D10918">
      <w:pPr>
        <w:rPr>
          <w:rStyle w:val="A6"/>
          <w:rFonts w:eastAsiaTheme="minorEastAsia" w:cstheme="minorHAnsi"/>
          <w:b/>
          <w:bCs/>
          <w:caps/>
          <w:color w:val="auto"/>
          <w:sz w:val="22"/>
          <w:szCs w:val="22"/>
        </w:rPr>
      </w:pPr>
      <w:r>
        <w:rPr>
          <w:rStyle w:val="A6"/>
          <w:rFonts w:cstheme="minorHAnsi"/>
          <w:color w:val="auto"/>
          <w:sz w:val="22"/>
          <w:szCs w:val="22"/>
        </w:rPr>
        <w:br w:type="page"/>
      </w:r>
    </w:p>
    <w:bookmarkEnd w:id="11"/>
    <w:bookmarkEnd w:id="14"/>
    <w:p w14:paraId="5FE1EB74" w14:textId="77777777" w:rsidR="000A4C0F" w:rsidRPr="000A4C0F" w:rsidRDefault="000A4C0F" w:rsidP="000A4C0F">
      <w:pPr>
        <w:spacing w:after="0" w:line="240" w:lineRule="auto"/>
        <w:rPr>
          <w:rFonts w:cstheme="minorHAnsi"/>
          <w:b/>
          <w:bCs/>
        </w:rPr>
      </w:pPr>
      <w:r w:rsidRPr="000A4C0F">
        <w:rPr>
          <w:rFonts w:cstheme="minorHAnsi"/>
          <w:b/>
          <w:bCs/>
        </w:rPr>
        <w:lastRenderedPageBreak/>
        <w:t>ABOUT SUSAN G. KOMEN</w:t>
      </w:r>
    </w:p>
    <w:p w14:paraId="79129F79" w14:textId="77777777" w:rsidR="000A4C0F" w:rsidRPr="000A4C0F" w:rsidRDefault="000A4C0F" w:rsidP="000A4C0F">
      <w:pPr>
        <w:spacing w:after="0" w:line="240" w:lineRule="auto"/>
        <w:rPr>
          <w:rFonts w:cstheme="minorHAnsi"/>
          <w:b/>
          <w:bCs/>
        </w:rPr>
      </w:pPr>
    </w:p>
    <w:p w14:paraId="5A7CD918" w14:textId="77777777" w:rsidR="000A4C0F" w:rsidRPr="000A4C0F" w:rsidRDefault="000A4C0F" w:rsidP="000A4C0F">
      <w:pPr>
        <w:spacing w:after="0" w:line="240" w:lineRule="auto"/>
        <w:rPr>
          <w:rFonts w:cstheme="minorHAnsi"/>
          <w:bCs/>
        </w:rPr>
      </w:pPr>
      <w:r w:rsidRPr="000A4C0F">
        <w:rPr>
          <w:rFonts w:cstheme="minorHAnsi"/>
          <w:bCs/>
        </w:rPr>
        <w:t xml:space="preserve">Susan G. Komen is the world’s largest breast cancer organization, funding more breast cancer research than any other nonprofit outside of the U.S. government while providing real-time help to those facing the disease. Komen was founded in 1982 by Nancy G. Brinker, who promised her sister, Susan G. Komen, that she would end the disease that claimed Suzy’s life. </w:t>
      </w:r>
    </w:p>
    <w:p w14:paraId="02A15C8B" w14:textId="77777777" w:rsidR="000A4C0F" w:rsidRPr="000A4C0F" w:rsidRDefault="000A4C0F" w:rsidP="000A4C0F">
      <w:pPr>
        <w:spacing w:after="0" w:line="240" w:lineRule="auto"/>
        <w:rPr>
          <w:rFonts w:cstheme="minorHAnsi"/>
          <w:bCs/>
        </w:rPr>
      </w:pPr>
    </w:p>
    <w:p w14:paraId="532F3382" w14:textId="0A7461A0" w:rsidR="000A4C0F" w:rsidRDefault="000A4C0F" w:rsidP="000A4C0F">
      <w:pPr>
        <w:spacing w:after="0" w:line="240" w:lineRule="auto"/>
        <w:rPr>
          <w:rFonts w:cstheme="minorHAnsi"/>
          <w:bCs/>
        </w:rPr>
      </w:pPr>
      <w:r w:rsidRPr="000A4C0F">
        <w:rPr>
          <w:rFonts w:cstheme="minorHAnsi"/>
          <w:bCs/>
        </w:rPr>
        <w:t xml:space="preserve">Komen has set a Bold Goal to reduce the current number of breast cancer deaths by 50 percent in the U.S. by 2026 and is working to improve the lives of those facing breast cancer in the National Capital Region of Washington, DC. Through events like the Komen D.C. Race for the Cure®, Komen has invested over $39 million in community breast health programs in over 355 community health grants in the National Capital Region. Globally, Komen and has helped contribute to the more than $920 million in research and provided more than $2.1 billion in funding to screening, education, treatment and psychosocial support programs. For more information, call 1-877 GO KOMEN or visit </w:t>
      </w:r>
      <w:hyperlink r:id="rId10" w:history="1">
        <w:r w:rsidRPr="00062A5F">
          <w:rPr>
            <w:rStyle w:val="Hyperlink"/>
            <w:rFonts w:cstheme="minorHAnsi"/>
            <w:bCs/>
          </w:rPr>
          <w:t>www.komen.org</w:t>
        </w:r>
      </w:hyperlink>
      <w:r w:rsidRPr="000A4C0F">
        <w:rPr>
          <w:rFonts w:cstheme="minorHAnsi"/>
          <w:bCs/>
        </w:rPr>
        <w:t>.</w:t>
      </w:r>
    </w:p>
    <w:p w14:paraId="2D90292A" w14:textId="77777777" w:rsidR="000A4C0F" w:rsidRPr="000A4C0F" w:rsidRDefault="000A4C0F" w:rsidP="000A4C0F">
      <w:pPr>
        <w:spacing w:after="0" w:line="240" w:lineRule="auto"/>
        <w:rPr>
          <w:rFonts w:cstheme="minorHAnsi"/>
          <w:bCs/>
        </w:rPr>
      </w:pPr>
    </w:p>
    <w:p w14:paraId="76483C4C" w14:textId="5626F0F7" w:rsidR="00173D46" w:rsidRPr="00D10918" w:rsidRDefault="00173D46" w:rsidP="00626307">
      <w:pPr>
        <w:spacing w:after="0" w:line="240" w:lineRule="auto"/>
        <w:rPr>
          <w:rFonts w:cstheme="minorHAnsi"/>
        </w:rPr>
      </w:pPr>
      <w:r w:rsidRPr="00D10918">
        <w:rPr>
          <w:rFonts w:cstheme="minorHAnsi"/>
          <w:b/>
          <w:bCs/>
        </w:rPr>
        <w:t xml:space="preserve">NATIONAL CAPITAL REGION </w:t>
      </w:r>
    </w:p>
    <w:p w14:paraId="662BF5A0" w14:textId="77777777" w:rsidR="00626307" w:rsidRPr="00D10918" w:rsidRDefault="00626307" w:rsidP="00626307">
      <w:pPr>
        <w:spacing w:after="0" w:line="240" w:lineRule="auto"/>
        <w:rPr>
          <w:rFonts w:cstheme="minorHAnsi"/>
        </w:rPr>
      </w:pPr>
    </w:p>
    <w:p w14:paraId="745EA169" w14:textId="77777777" w:rsidR="00F471B2" w:rsidRPr="00D10918" w:rsidRDefault="00F471B2" w:rsidP="00F471B2">
      <w:pPr>
        <w:spacing w:after="0" w:line="240" w:lineRule="auto"/>
        <w:rPr>
          <w:rFonts w:cstheme="minorHAnsi"/>
        </w:rPr>
      </w:pPr>
      <w:r w:rsidRPr="00441789">
        <w:rPr>
          <w:rFonts w:cstheme="minorHAnsi"/>
        </w:rPr>
        <w:t>The Komen National Capital Region (NCR) is a community served by Komen, which includes the District</w:t>
      </w:r>
      <w:r>
        <w:rPr>
          <w:rFonts w:cstheme="minorHAnsi"/>
        </w:rPr>
        <w:t xml:space="preserve"> </w:t>
      </w:r>
      <w:r w:rsidRPr="00441789">
        <w:rPr>
          <w:rFonts w:cstheme="minorHAnsi"/>
        </w:rPr>
        <w:t>of Columbia, Montgomery County and Prince George’s County in Maryland and Prince William County,</w:t>
      </w:r>
      <w:r>
        <w:rPr>
          <w:rFonts w:cstheme="minorHAnsi"/>
        </w:rPr>
        <w:t xml:space="preserve"> </w:t>
      </w:r>
      <w:r w:rsidRPr="00441789">
        <w:rPr>
          <w:rFonts w:cstheme="minorHAnsi"/>
        </w:rPr>
        <w:t>Loudoun County, Arlington County, Fairfax County and the cities of Alexandria, Fairfax, Falls Church,</w:t>
      </w:r>
      <w:r>
        <w:rPr>
          <w:rFonts w:cstheme="minorHAnsi"/>
        </w:rPr>
        <w:t xml:space="preserve"> </w:t>
      </w:r>
      <w:r w:rsidRPr="00441789">
        <w:rPr>
          <w:rFonts w:cstheme="minorHAnsi"/>
        </w:rPr>
        <w:t>Manassas, and Manassas Park in Virginia</w:t>
      </w:r>
      <w:r>
        <w:rPr>
          <w:rFonts w:cstheme="minorHAnsi"/>
        </w:rPr>
        <w:t>.</w:t>
      </w:r>
    </w:p>
    <w:p w14:paraId="6D6332D3" w14:textId="77777777" w:rsidR="00F471B2" w:rsidRPr="00D10918" w:rsidRDefault="00F471B2" w:rsidP="00F471B2">
      <w:pPr>
        <w:pStyle w:val="Heading1"/>
        <w:spacing w:after="0" w:line="240" w:lineRule="auto"/>
        <w:rPr>
          <w:b w:val="0"/>
          <w:caps w:val="0"/>
          <w:color w:val="auto"/>
          <w:sz w:val="22"/>
          <w:szCs w:val="22"/>
        </w:rPr>
      </w:pPr>
    </w:p>
    <w:p w14:paraId="2D7901C7" w14:textId="313456BA" w:rsidR="00173D46" w:rsidRPr="00D10918" w:rsidRDefault="00173D46" w:rsidP="004B543D">
      <w:pPr>
        <w:rPr>
          <w:rFonts w:cstheme="minorHAnsi"/>
        </w:rPr>
      </w:pPr>
      <w:r w:rsidRPr="00D10918">
        <w:rPr>
          <w:rFonts w:cstheme="minorHAnsi"/>
        </w:rPr>
        <w:t xml:space="preserve">The 2015 Community Profile Report presented data showing that the </w:t>
      </w:r>
      <w:r w:rsidR="00F471B2">
        <w:rPr>
          <w:rFonts w:cstheme="minorHAnsi"/>
        </w:rPr>
        <w:t>NCR</w:t>
      </w:r>
      <w:r w:rsidRPr="00D10918">
        <w:rPr>
          <w:rFonts w:cstheme="minorHAnsi"/>
        </w:rPr>
        <w:t xml:space="preserve"> faces pronounced disparate outcomes in breast cancer incidence and mortality. </w:t>
      </w:r>
      <w:bookmarkStart w:id="15" w:name="_Toc499818868"/>
      <w:bookmarkStart w:id="16" w:name="_Toc499820280"/>
      <w:bookmarkStart w:id="17" w:name="_Toc500140226"/>
      <w:bookmarkStart w:id="18" w:name="_Toc500140330"/>
      <w:bookmarkStart w:id="19" w:name="_Toc500140401"/>
      <w:bookmarkStart w:id="20" w:name="_Toc500235646"/>
      <w:bookmarkStart w:id="21" w:name="_Toc500960275"/>
      <w:bookmarkStart w:id="22" w:name="Eligibility"/>
      <w:r w:rsidRPr="00D10918">
        <w:rPr>
          <w:rFonts w:cstheme="minorHAnsi"/>
        </w:rPr>
        <w:t xml:space="preserve">The 2015 Community Profile Report can be found on our website at </w:t>
      </w:r>
      <w:hyperlink r:id="rId11" w:history="1">
        <w:r w:rsidR="00B85BEA" w:rsidRPr="00062A5F">
          <w:rPr>
            <w:rStyle w:val="Hyperlink"/>
            <w:rFonts w:cstheme="minorHAnsi"/>
          </w:rPr>
          <w:t>https://ww5.ko</w:t>
        </w:r>
        <w:r w:rsidR="00B85BEA" w:rsidRPr="00062A5F">
          <w:rPr>
            <w:rStyle w:val="Hyperlink"/>
            <w:rFonts w:cstheme="minorHAnsi"/>
          </w:rPr>
          <w:t>m</w:t>
        </w:r>
        <w:r w:rsidR="00B85BEA" w:rsidRPr="00062A5F">
          <w:rPr>
            <w:rStyle w:val="Hyperlink"/>
            <w:rFonts w:cstheme="minorHAnsi"/>
          </w:rPr>
          <w:t>en.org/WhatWeDo/IntheCommunity/AssistingCommunityHealthNeeds/AssessingCommunityHealthNeeds.html</w:t>
        </w:r>
      </w:hyperlink>
      <w:r w:rsidRPr="00D10918">
        <w:rPr>
          <w:rFonts w:cstheme="minorHAnsi"/>
        </w:rPr>
        <w:t>.</w:t>
      </w:r>
      <w:bookmarkEnd w:id="15"/>
      <w:bookmarkEnd w:id="16"/>
      <w:bookmarkEnd w:id="17"/>
      <w:bookmarkEnd w:id="18"/>
      <w:bookmarkEnd w:id="19"/>
      <w:bookmarkEnd w:id="20"/>
      <w:bookmarkEnd w:id="21"/>
    </w:p>
    <w:p w14:paraId="45066552" w14:textId="77777777" w:rsidR="00B57835" w:rsidRPr="00A35BBB" w:rsidRDefault="00B57835" w:rsidP="00626307">
      <w:pPr>
        <w:pStyle w:val="Heading1"/>
        <w:spacing w:after="0" w:line="240" w:lineRule="auto"/>
        <w:rPr>
          <w:rFonts w:ascii="Gotham Book" w:hAnsi="Gotham Book"/>
          <w:color w:val="auto"/>
          <w:sz w:val="22"/>
          <w:szCs w:val="22"/>
        </w:rPr>
      </w:pPr>
    </w:p>
    <w:p w14:paraId="1645EA1D" w14:textId="799D7F02" w:rsidR="00173D46" w:rsidRPr="00F31E47" w:rsidRDefault="00173D46" w:rsidP="00626307">
      <w:pPr>
        <w:pStyle w:val="Heading1"/>
        <w:spacing w:after="0" w:line="240" w:lineRule="auto"/>
        <w:rPr>
          <w:color w:val="auto"/>
          <w:sz w:val="22"/>
          <w:szCs w:val="22"/>
        </w:rPr>
      </w:pPr>
      <w:bookmarkStart w:id="23" w:name="_Hlk532824310"/>
      <w:bookmarkStart w:id="24" w:name="_Toc534809365"/>
      <w:r w:rsidRPr="00F31E47">
        <w:rPr>
          <w:color w:val="auto"/>
          <w:sz w:val="22"/>
          <w:szCs w:val="22"/>
        </w:rPr>
        <w:t>Notice of Funding Opportunity and Statement of Need</w:t>
      </w:r>
      <w:bookmarkEnd w:id="24"/>
    </w:p>
    <w:p w14:paraId="4F2E5F3D" w14:textId="07ABCAD0" w:rsidR="00173D46" w:rsidRPr="00F31E47" w:rsidRDefault="00173D46" w:rsidP="00626307">
      <w:pPr>
        <w:spacing w:after="0" w:line="240" w:lineRule="auto"/>
        <w:rPr>
          <w:rFonts w:cstheme="minorHAnsi"/>
        </w:rPr>
      </w:pPr>
    </w:p>
    <w:p w14:paraId="5D58B4F1" w14:textId="71A8E332" w:rsidR="00365D1E" w:rsidRPr="0023762B" w:rsidRDefault="00816833" w:rsidP="00626307">
      <w:pPr>
        <w:spacing w:after="0" w:line="240" w:lineRule="auto"/>
        <w:rPr>
          <w:rFonts w:cstheme="minorHAnsi"/>
        </w:rPr>
      </w:pPr>
      <w:r w:rsidRPr="0023762B">
        <w:rPr>
          <w:rFonts w:cstheme="minorHAnsi"/>
        </w:rPr>
        <w:t xml:space="preserve">Susan G. Komen® is requesting proposals in support of programs with the goal of improving breast cancer outcomes in the NCR. </w:t>
      </w:r>
    </w:p>
    <w:p w14:paraId="53B44187" w14:textId="77777777" w:rsidR="00365D1E" w:rsidRPr="0023762B" w:rsidRDefault="00365D1E" w:rsidP="00626307">
      <w:pPr>
        <w:spacing w:after="0" w:line="240" w:lineRule="auto"/>
        <w:rPr>
          <w:rFonts w:cstheme="minorHAnsi"/>
        </w:rPr>
      </w:pPr>
    </w:p>
    <w:p w14:paraId="3DC470A1" w14:textId="64E83B47" w:rsidR="00816833" w:rsidRPr="0023762B" w:rsidRDefault="00F17220" w:rsidP="00626307">
      <w:pPr>
        <w:spacing w:after="0" w:line="240" w:lineRule="auto"/>
        <w:rPr>
          <w:rFonts w:cstheme="minorHAnsi"/>
        </w:rPr>
      </w:pPr>
      <w:r w:rsidRPr="0023762B">
        <w:rPr>
          <w:rFonts w:cstheme="minorHAnsi"/>
        </w:rPr>
        <w:t>Applications will be accepted from n</w:t>
      </w:r>
      <w:r w:rsidR="00816833" w:rsidRPr="0023762B">
        <w:rPr>
          <w:rFonts w:cstheme="minorHAnsi"/>
        </w:rPr>
        <w:t xml:space="preserve">ew and existing initiatives that </w:t>
      </w:r>
      <w:r w:rsidR="00F471B2" w:rsidRPr="0023762B">
        <w:rPr>
          <w:rFonts w:cstheme="minorHAnsi"/>
        </w:rPr>
        <w:t xml:space="preserve">support </w:t>
      </w:r>
      <w:r w:rsidR="00626307" w:rsidRPr="0023762B">
        <w:rPr>
          <w:rFonts w:cstheme="minorHAnsi"/>
        </w:rPr>
        <w:t>patients through the cancer continuum of care</w:t>
      </w:r>
      <w:r w:rsidR="00F471B2" w:rsidRPr="0023762B">
        <w:rPr>
          <w:rFonts w:cstheme="minorHAnsi"/>
        </w:rPr>
        <w:t xml:space="preserve">, </w:t>
      </w:r>
      <w:r w:rsidR="00B85BEA" w:rsidRPr="0023762B">
        <w:rPr>
          <w:rFonts w:cstheme="minorHAnsi"/>
        </w:rPr>
        <w:t>including patient navigation</w:t>
      </w:r>
      <w:r w:rsidR="00B85BEA" w:rsidRPr="0023762B" w:rsidDel="00B85BEA">
        <w:rPr>
          <w:rFonts w:cstheme="minorHAnsi"/>
        </w:rPr>
        <w:t xml:space="preserve"> </w:t>
      </w:r>
      <w:r w:rsidR="00B85BEA" w:rsidRPr="0023762B">
        <w:rPr>
          <w:rFonts w:cstheme="minorHAnsi"/>
        </w:rPr>
        <w:t xml:space="preserve">and </w:t>
      </w:r>
      <w:r w:rsidR="00816833" w:rsidRPr="0023762B">
        <w:rPr>
          <w:rFonts w:cstheme="minorHAnsi"/>
        </w:rPr>
        <w:t xml:space="preserve">the provision and utilization of no cost or low-cost diagnostic and treatment services, with the objective of: </w:t>
      </w:r>
      <w:r w:rsidR="00F471B2" w:rsidRPr="0023762B">
        <w:rPr>
          <w:rFonts w:cstheme="minorHAnsi"/>
        </w:rPr>
        <w:br/>
      </w:r>
    </w:p>
    <w:p w14:paraId="09B893E4" w14:textId="77777777" w:rsidR="00816833" w:rsidRPr="0023762B" w:rsidRDefault="00816833" w:rsidP="00626307">
      <w:pPr>
        <w:pStyle w:val="ListParagraph"/>
        <w:numPr>
          <w:ilvl w:val="0"/>
          <w:numId w:val="31"/>
        </w:numPr>
        <w:spacing w:after="0" w:line="240" w:lineRule="auto"/>
        <w:rPr>
          <w:rFonts w:cstheme="minorHAnsi"/>
        </w:rPr>
      </w:pPr>
      <w:r w:rsidRPr="0023762B">
        <w:rPr>
          <w:rFonts w:cstheme="minorHAnsi"/>
        </w:rPr>
        <w:t>Reducing time from abnormal screening to diagnostic procedures;</w:t>
      </w:r>
    </w:p>
    <w:p w14:paraId="090E4708" w14:textId="77777777" w:rsidR="00816833" w:rsidRPr="0023762B" w:rsidRDefault="00816833" w:rsidP="00626307">
      <w:pPr>
        <w:pStyle w:val="ListParagraph"/>
        <w:numPr>
          <w:ilvl w:val="0"/>
          <w:numId w:val="31"/>
        </w:numPr>
        <w:spacing w:after="0" w:line="240" w:lineRule="auto"/>
        <w:rPr>
          <w:rFonts w:cstheme="minorHAnsi"/>
        </w:rPr>
      </w:pPr>
      <w:r w:rsidRPr="0023762B">
        <w:rPr>
          <w:rFonts w:cstheme="minorHAnsi"/>
        </w:rPr>
        <w:t xml:space="preserve">Reducing time from diagnostic resolution to treatment; </w:t>
      </w:r>
    </w:p>
    <w:p w14:paraId="03C7B00A" w14:textId="77777777" w:rsidR="00816833" w:rsidRPr="0023762B" w:rsidRDefault="00816833" w:rsidP="00626307">
      <w:pPr>
        <w:pStyle w:val="ListParagraph"/>
        <w:numPr>
          <w:ilvl w:val="0"/>
          <w:numId w:val="31"/>
        </w:numPr>
        <w:spacing w:after="0" w:line="240" w:lineRule="auto"/>
        <w:rPr>
          <w:rFonts w:cstheme="minorHAnsi"/>
        </w:rPr>
      </w:pPr>
      <w:r w:rsidRPr="0023762B">
        <w:rPr>
          <w:rFonts w:cstheme="minorHAnsi"/>
        </w:rPr>
        <w:t>Providing and/or connecting patients with non-clinical related interventions;</w:t>
      </w:r>
    </w:p>
    <w:p w14:paraId="1EB9109B" w14:textId="77777777" w:rsidR="00816833" w:rsidRPr="0023762B" w:rsidRDefault="00816833" w:rsidP="00626307">
      <w:pPr>
        <w:pStyle w:val="ListParagraph"/>
        <w:numPr>
          <w:ilvl w:val="0"/>
          <w:numId w:val="31"/>
        </w:numPr>
        <w:spacing w:after="0" w:line="240" w:lineRule="auto"/>
        <w:rPr>
          <w:rFonts w:cstheme="minorHAnsi"/>
        </w:rPr>
      </w:pPr>
      <w:r w:rsidRPr="0023762B">
        <w:rPr>
          <w:rFonts w:cstheme="minorHAnsi"/>
        </w:rPr>
        <w:t>Reducing the number of women “lost to follow‐up;”</w:t>
      </w:r>
    </w:p>
    <w:p w14:paraId="3CBEBACA" w14:textId="77777777" w:rsidR="00816833" w:rsidRPr="0023762B" w:rsidRDefault="00816833" w:rsidP="00626307">
      <w:pPr>
        <w:pStyle w:val="ListParagraph"/>
        <w:numPr>
          <w:ilvl w:val="0"/>
          <w:numId w:val="31"/>
        </w:numPr>
        <w:spacing w:after="0" w:line="240" w:lineRule="auto"/>
        <w:rPr>
          <w:rFonts w:cstheme="minorHAnsi"/>
        </w:rPr>
      </w:pPr>
      <w:r w:rsidRPr="0023762B">
        <w:rPr>
          <w:rFonts w:cstheme="minorHAnsi"/>
        </w:rPr>
        <w:t>Increasing treatment compliance.</w:t>
      </w:r>
    </w:p>
    <w:p w14:paraId="785E99F1" w14:textId="77777777" w:rsidR="00626307" w:rsidRPr="0023762B" w:rsidRDefault="00626307" w:rsidP="00626307">
      <w:pPr>
        <w:spacing w:after="0" w:line="240" w:lineRule="auto"/>
        <w:rPr>
          <w:rFonts w:cstheme="minorHAnsi"/>
        </w:rPr>
      </w:pPr>
    </w:p>
    <w:p w14:paraId="6E0E275B" w14:textId="04EB3A93" w:rsidR="008C1CC3" w:rsidRPr="0023762B" w:rsidRDefault="00816833" w:rsidP="00626307">
      <w:pPr>
        <w:spacing w:after="0" w:line="240" w:lineRule="auto"/>
        <w:rPr>
          <w:rFonts w:cstheme="minorHAnsi"/>
          <w:u w:val="single"/>
        </w:rPr>
      </w:pPr>
      <w:r w:rsidRPr="0023762B">
        <w:rPr>
          <w:rFonts w:cstheme="minorHAnsi"/>
          <w:u w:val="single"/>
        </w:rPr>
        <w:t xml:space="preserve">Applicants may request funding of up to $50,000 (combined direct and indirect costs) for up to one year. </w:t>
      </w:r>
    </w:p>
    <w:p w14:paraId="599657D9" w14:textId="77777777" w:rsidR="008C1CC3" w:rsidRPr="0023762B" w:rsidRDefault="008C1CC3" w:rsidP="00626307">
      <w:pPr>
        <w:spacing w:after="0" w:line="240" w:lineRule="auto"/>
        <w:rPr>
          <w:rFonts w:cstheme="minorHAnsi"/>
        </w:rPr>
      </w:pPr>
    </w:p>
    <w:p w14:paraId="16741707" w14:textId="77777777" w:rsidR="00F40909" w:rsidRPr="0023762B" w:rsidRDefault="00F40909" w:rsidP="00F40909">
      <w:pPr>
        <w:spacing w:after="0" w:line="240" w:lineRule="auto"/>
        <w:rPr>
          <w:rFonts w:cstheme="minorHAnsi"/>
        </w:rPr>
      </w:pPr>
    </w:p>
    <w:p w14:paraId="607EDE31" w14:textId="4172D8AE" w:rsidR="00F40909" w:rsidRDefault="00F40909" w:rsidP="00F40909">
      <w:pPr>
        <w:spacing w:after="0" w:line="240" w:lineRule="auto"/>
        <w:rPr>
          <w:rFonts w:cstheme="minorHAnsi"/>
        </w:rPr>
      </w:pPr>
      <w:r w:rsidRPr="0023762B">
        <w:rPr>
          <w:rFonts w:cstheme="minorHAnsi"/>
        </w:rPr>
        <w:lastRenderedPageBreak/>
        <w:t xml:space="preserve">Applications will not be considered unless they include evidence-based interventions to reduce barriers to access and utilization of quality breast cancer care experienced by underserved, uninsured and underinsured individuals in the National Capital Region. See </w:t>
      </w:r>
      <w:hyperlink w:anchor="_APPENDIX_B:_Evidence" w:history="1">
        <w:r w:rsidRPr="0023762B">
          <w:rPr>
            <w:rFonts w:cstheme="minorHAnsi"/>
          </w:rPr>
          <w:t>Appendix B</w:t>
        </w:r>
      </w:hyperlink>
      <w:r w:rsidRPr="0023762B">
        <w:rPr>
          <w:rFonts w:cstheme="minorHAnsi"/>
        </w:rPr>
        <w:t xml:space="preserve"> for information about what qualifies as “evidence-based.”</w:t>
      </w:r>
      <w:r w:rsidRPr="00F31E47">
        <w:rPr>
          <w:rFonts w:cstheme="minorHAnsi"/>
        </w:rPr>
        <w:t xml:space="preserve"> </w:t>
      </w:r>
    </w:p>
    <w:p w14:paraId="577FED62" w14:textId="77777777" w:rsidR="007B50DF" w:rsidRPr="00D10918" w:rsidRDefault="007B50DF" w:rsidP="00626307">
      <w:pPr>
        <w:spacing w:after="0" w:line="240" w:lineRule="auto"/>
        <w:rPr>
          <w:rFonts w:cstheme="minorHAnsi"/>
          <w:b/>
          <w:bCs/>
        </w:rPr>
      </w:pPr>
    </w:p>
    <w:bookmarkEnd w:id="23"/>
    <w:p w14:paraId="410889FE" w14:textId="77777777" w:rsidR="00173D46" w:rsidRPr="00D10918" w:rsidRDefault="00173D46" w:rsidP="00626307">
      <w:pPr>
        <w:spacing w:after="0" w:line="240" w:lineRule="auto"/>
        <w:rPr>
          <w:rFonts w:cstheme="minorHAnsi"/>
          <w:b/>
          <w:bCs/>
        </w:rPr>
      </w:pPr>
      <w:r w:rsidRPr="00D10918">
        <w:rPr>
          <w:rFonts w:cstheme="minorHAnsi"/>
          <w:b/>
          <w:bCs/>
        </w:rPr>
        <w:t>PRIORITY COMMUNITIES</w:t>
      </w:r>
    </w:p>
    <w:p w14:paraId="47FA574E" w14:textId="77777777" w:rsidR="00626307" w:rsidRPr="00D10918" w:rsidRDefault="00626307" w:rsidP="00626307">
      <w:pPr>
        <w:spacing w:after="0" w:line="240" w:lineRule="auto"/>
        <w:rPr>
          <w:rFonts w:cstheme="minorHAnsi"/>
        </w:rPr>
      </w:pPr>
    </w:p>
    <w:p w14:paraId="7FA29F26" w14:textId="733F5DBD" w:rsidR="00173D46" w:rsidRPr="00D10918" w:rsidRDefault="00F471B2" w:rsidP="00626307">
      <w:pPr>
        <w:spacing w:after="0" w:line="240" w:lineRule="auto"/>
        <w:rPr>
          <w:rFonts w:cstheme="minorHAnsi"/>
        </w:rPr>
      </w:pPr>
      <w:r>
        <w:rPr>
          <w:rFonts w:cstheme="minorHAnsi"/>
        </w:rPr>
        <w:t>A</w:t>
      </w:r>
      <w:r w:rsidR="00173D46" w:rsidRPr="00D10918">
        <w:rPr>
          <w:rFonts w:cstheme="minorHAnsi"/>
        </w:rPr>
        <w:t>pplications will be accepted to provide services to all communities within the NCR</w:t>
      </w:r>
      <w:r>
        <w:rPr>
          <w:rFonts w:cstheme="minorHAnsi"/>
        </w:rPr>
        <w:t>.  However</w:t>
      </w:r>
      <w:r w:rsidR="00173D46" w:rsidRPr="00D10918">
        <w:rPr>
          <w:rFonts w:cstheme="minorHAnsi"/>
        </w:rPr>
        <w:t>, based on the findings of the Community Profile Report</w:t>
      </w:r>
      <w:r>
        <w:rPr>
          <w:rFonts w:cstheme="minorHAnsi"/>
        </w:rPr>
        <w:t>,</w:t>
      </w:r>
      <w:r w:rsidR="00173D46" w:rsidRPr="00D10918">
        <w:rPr>
          <w:rFonts w:cstheme="minorHAnsi"/>
        </w:rPr>
        <w:t xml:space="preserve"> the following have been designated as priority communities for 201</w:t>
      </w:r>
      <w:r w:rsidR="00816833" w:rsidRPr="00D10918">
        <w:rPr>
          <w:rFonts w:cstheme="minorHAnsi"/>
        </w:rPr>
        <w:t>9</w:t>
      </w:r>
      <w:r w:rsidR="00173D46" w:rsidRPr="00D10918">
        <w:rPr>
          <w:rFonts w:cstheme="minorHAnsi"/>
        </w:rPr>
        <w:t xml:space="preserve"> funding:</w:t>
      </w:r>
      <w:r>
        <w:rPr>
          <w:rFonts w:cstheme="minorHAnsi"/>
        </w:rPr>
        <w:br/>
      </w:r>
    </w:p>
    <w:p w14:paraId="1CC078C2" w14:textId="77777777" w:rsidR="00173D46" w:rsidRPr="00D10918" w:rsidRDefault="00173D46" w:rsidP="00626307">
      <w:pPr>
        <w:pStyle w:val="ListParagraph"/>
        <w:numPr>
          <w:ilvl w:val="0"/>
          <w:numId w:val="24"/>
        </w:numPr>
        <w:spacing w:after="0" w:line="240" w:lineRule="auto"/>
        <w:contextualSpacing w:val="0"/>
        <w:rPr>
          <w:rFonts w:cstheme="minorHAnsi"/>
          <w:b/>
        </w:rPr>
      </w:pPr>
      <w:r w:rsidRPr="00D10918">
        <w:rPr>
          <w:rFonts w:cstheme="minorHAnsi"/>
        </w:rPr>
        <w:t xml:space="preserve">Alexandria, VA; </w:t>
      </w:r>
    </w:p>
    <w:p w14:paraId="1EE55902" w14:textId="77777777" w:rsidR="00173D46" w:rsidRPr="00D10918" w:rsidRDefault="00173D46" w:rsidP="00626307">
      <w:pPr>
        <w:pStyle w:val="ListParagraph"/>
        <w:numPr>
          <w:ilvl w:val="0"/>
          <w:numId w:val="24"/>
        </w:numPr>
        <w:spacing w:after="0" w:line="240" w:lineRule="auto"/>
        <w:contextualSpacing w:val="0"/>
        <w:rPr>
          <w:rFonts w:cstheme="minorHAnsi"/>
          <w:b/>
        </w:rPr>
      </w:pPr>
      <w:r w:rsidRPr="00D10918">
        <w:rPr>
          <w:rFonts w:cstheme="minorHAnsi"/>
        </w:rPr>
        <w:t>Wards 2, 5, 7 and 8 within the District of Columbia (DC).</w:t>
      </w:r>
    </w:p>
    <w:p w14:paraId="5F9473D9" w14:textId="77777777" w:rsidR="00173D46" w:rsidRPr="00D10918" w:rsidRDefault="00173D46" w:rsidP="00626307">
      <w:pPr>
        <w:pStyle w:val="ListParagraph"/>
        <w:spacing w:after="0" w:line="240" w:lineRule="auto"/>
        <w:contextualSpacing w:val="0"/>
        <w:rPr>
          <w:rFonts w:cstheme="minorHAnsi"/>
          <w:b/>
        </w:rPr>
      </w:pPr>
    </w:p>
    <w:p w14:paraId="5D2D28AB" w14:textId="77777777" w:rsidR="00173D46" w:rsidRPr="00D10918" w:rsidRDefault="00173D46" w:rsidP="00626307">
      <w:pPr>
        <w:spacing w:after="0" w:line="240" w:lineRule="auto"/>
        <w:rPr>
          <w:rFonts w:cstheme="minorHAnsi"/>
        </w:rPr>
      </w:pPr>
      <w:r w:rsidRPr="00D10918">
        <w:rPr>
          <w:rFonts w:cstheme="minorHAnsi"/>
        </w:rPr>
        <w:t xml:space="preserve">All things being equal, priority will be given to applications that focus on serving these communities. </w:t>
      </w:r>
    </w:p>
    <w:p w14:paraId="58AD0537" w14:textId="77777777" w:rsidR="00626307" w:rsidRPr="00D10918" w:rsidRDefault="00626307" w:rsidP="00626307">
      <w:pPr>
        <w:spacing w:after="0" w:line="240" w:lineRule="auto"/>
        <w:rPr>
          <w:rFonts w:cstheme="minorHAnsi"/>
          <w:b/>
        </w:rPr>
      </w:pPr>
    </w:p>
    <w:p w14:paraId="287E03FC" w14:textId="69F43548" w:rsidR="00173D46" w:rsidRPr="00D10918" w:rsidRDefault="00173D46" w:rsidP="00626307">
      <w:pPr>
        <w:spacing w:after="0" w:line="240" w:lineRule="auto"/>
        <w:rPr>
          <w:rFonts w:cstheme="minorHAnsi"/>
          <w:b/>
          <w:vertAlign w:val="superscript"/>
        </w:rPr>
      </w:pPr>
      <w:r w:rsidRPr="00D10918">
        <w:rPr>
          <w:rFonts w:cstheme="minorHAnsi"/>
          <w:b/>
        </w:rPr>
        <w:t>Alexandria, Virginia</w:t>
      </w:r>
    </w:p>
    <w:p w14:paraId="2A2B7913" w14:textId="77777777" w:rsidR="00626307" w:rsidRPr="00D10918" w:rsidRDefault="00626307" w:rsidP="00626307">
      <w:pPr>
        <w:spacing w:after="0" w:line="240" w:lineRule="auto"/>
        <w:rPr>
          <w:rFonts w:cstheme="minorHAnsi"/>
        </w:rPr>
      </w:pPr>
    </w:p>
    <w:p w14:paraId="056BA88D" w14:textId="00ADE4B4" w:rsidR="00173D46" w:rsidRPr="00D10918" w:rsidRDefault="00173D46" w:rsidP="00626307">
      <w:pPr>
        <w:spacing w:after="0" w:line="240" w:lineRule="auto"/>
        <w:rPr>
          <w:rFonts w:cstheme="minorHAnsi"/>
        </w:rPr>
      </w:pPr>
      <w:r w:rsidRPr="00D10918">
        <w:rPr>
          <w:rFonts w:cstheme="minorHAnsi"/>
        </w:rPr>
        <w:t xml:space="preserve">Alexandria was selected as a target community based on the age-adjusted death rate as well as late-stage incidence rates. The age-adjusted death rate for this area (23.0 per 100,000) is higher than that of the U.S. overall. Alexandria, VA is the only area in the NCR to have an increasing death rate, which means that it is not likely to reach the Healthy People 2020 (HP2020) breast cancer death rate target. Late-stage incidence rates are also higher than the national rate as well as the rate for the NCR service area. It is predicted that Alexandria, VA will also not achieve the HP 2020 breast cancer target for late-stage incidence.  </w:t>
      </w:r>
    </w:p>
    <w:p w14:paraId="3F27A80D" w14:textId="77777777" w:rsidR="00626307" w:rsidRPr="00D10918" w:rsidRDefault="00626307" w:rsidP="00626307">
      <w:pPr>
        <w:spacing w:after="0" w:line="240" w:lineRule="auto"/>
        <w:rPr>
          <w:rFonts w:cstheme="minorHAnsi"/>
          <w:b/>
        </w:rPr>
      </w:pPr>
    </w:p>
    <w:p w14:paraId="0E2DE013" w14:textId="60D0A3C5" w:rsidR="00173D46" w:rsidRPr="00D10918" w:rsidRDefault="00173D46" w:rsidP="00626307">
      <w:pPr>
        <w:spacing w:after="0" w:line="240" w:lineRule="auto"/>
        <w:rPr>
          <w:rFonts w:cstheme="minorHAnsi"/>
          <w:b/>
          <w:vertAlign w:val="superscript"/>
        </w:rPr>
      </w:pPr>
      <w:r w:rsidRPr="00D10918">
        <w:rPr>
          <w:rFonts w:cstheme="minorHAnsi"/>
          <w:b/>
        </w:rPr>
        <w:t>District of Columbia Wards 2,5,7 and 8</w:t>
      </w:r>
    </w:p>
    <w:p w14:paraId="575445B7" w14:textId="77777777" w:rsidR="00626307" w:rsidRPr="00D10918" w:rsidRDefault="00626307" w:rsidP="00626307">
      <w:pPr>
        <w:spacing w:after="0" w:line="240" w:lineRule="auto"/>
        <w:rPr>
          <w:rFonts w:cstheme="minorHAnsi"/>
        </w:rPr>
      </w:pPr>
    </w:p>
    <w:p w14:paraId="10F9EAE2" w14:textId="7CF80130" w:rsidR="00173D46" w:rsidRPr="00D10918" w:rsidRDefault="00173D46" w:rsidP="00626307">
      <w:pPr>
        <w:spacing w:after="0" w:line="240" w:lineRule="auto"/>
        <w:rPr>
          <w:rFonts w:cstheme="minorHAnsi"/>
        </w:rPr>
      </w:pPr>
      <w:r w:rsidRPr="00D10918">
        <w:rPr>
          <w:rFonts w:cstheme="minorHAnsi"/>
        </w:rPr>
        <w:t xml:space="preserve">Data indicate that the District of Columbia </w:t>
      </w:r>
      <w:r w:rsidR="00F471B2" w:rsidRPr="00D10918">
        <w:rPr>
          <w:rFonts w:cstheme="minorHAnsi"/>
        </w:rPr>
        <w:t>will</w:t>
      </w:r>
      <w:r w:rsidRPr="00D10918">
        <w:rPr>
          <w:rFonts w:cstheme="minorHAnsi"/>
        </w:rPr>
        <w:t xml:space="preserve"> not quickly achieve the HP2020 targets for breast cancer death rate and late-stage incidence rate. However, the data also reveal distinct differences in the needs within the District across the Wards, leading to the selection of Wards 2, 5, 7 and 8 as target communities. All four of these Wards have age-adjusted death rates that exceed the national rate (22.6 per 100,000), the rate within the combined NCR Service Area (23.5 per 100,000), and the overall District of Columbia rate (29.3 per 100,000).  </w:t>
      </w:r>
    </w:p>
    <w:p w14:paraId="38C918FA" w14:textId="77777777" w:rsidR="00626307" w:rsidRPr="00D10918" w:rsidRDefault="00626307" w:rsidP="00626307">
      <w:pPr>
        <w:tabs>
          <w:tab w:val="left" w:pos="3123"/>
        </w:tabs>
        <w:spacing w:after="0" w:line="240" w:lineRule="auto"/>
        <w:rPr>
          <w:rFonts w:cstheme="minorHAnsi"/>
          <w:b/>
          <w:u w:val="single"/>
        </w:rPr>
      </w:pPr>
    </w:p>
    <w:p w14:paraId="5EB4997F" w14:textId="57036867" w:rsidR="00173D46" w:rsidRPr="00D10918" w:rsidRDefault="00173D46" w:rsidP="00626307">
      <w:pPr>
        <w:tabs>
          <w:tab w:val="left" w:pos="3123"/>
        </w:tabs>
        <w:spacing w:after="0" w:line="240" w:lineRule="auto"/>
        <w:rPr>
          <w:rFonts w:cstheme="minorHAnsi"/>
          <w:b/>
          <w:u w:val="single"/>
        </w:rPr>
      </w:pPr>
      <w:r w:rsidRPr="00D10918">
        <w:rPr>
          <w:rFonts w:cstheme="minorHAnsi"/>
          <w:b/>
          <w:u w:val="single"/>
        </w:rPr>
        <w:t>Considerations for Priority Communities</w:t>
      </w:r>
    </w:p>
    <w:p w14:paraId="66036E6E" w14:textId="77777777" w:rsidR="00626307" w:rsidRPr="00D10918" w:rsidRDefault="00626307" w:rsidP="00626307">
      <w:pPr>
        <w:spacing w:after="0" w:line="240" w:lineRule="auto"/>
        <w:rPr>
          <w:rFonts w:cstheme="minorHAnsi"/>
          <w:bCs/>
        </w:rPr>
      </w:pPr>
    </w:p>
    <w:p w14:paraId="51717C38" w14:textId="6D1EE0E1" w:rsidR="00173D46" w:rsidRPr="00D10918" w:rsidRDefault="00173D46" w:rsidP="00626307">
      <w:pPr>
        <w:spacing w:after="0" w:line="240" w:lineRule="auto"/>
        <w:rPr>
          <w:rFonts w:cstheme="minorHAnsi"/>
          <w:bCs/>
        </w:rPr>
      </w:pPr>
      <w:r w:rsidRPr="00D10918">
        <w:rPr>
          <w:rFonts w:cstheme="minorHAnsi"/>
          <w:bCs/>
        </w:rPr>
        <w:t xml:space="preserve">To be considered as meeting the criteria for serving a priority community, applicants are not required to be physically located within the priority communities, however they must be able to describe how they provide services to individuals from either or </w:t>
      </w:r>
      <w:r w:rsidR="00F471B2" w:rsidRPr="00D10918">
        <w:rPr>
          <w:rFonts w:cstheme="minorHAnsi"/>
          <w:bCs/>
        </w:rPr>
        <w:t>both listed</w:t>
      </w:r>
      <w:r w:rsidRPr="00D10918">
        <w:rPr>
          <w:rFonts w:cstheme="minorHAnsi"/>
          <w:bCs/>
        </w:rPr>
        <w:t xml:space="preserve"> priority communities. For example, an organization that is physically located in Falls Church, VA (non-priority) that is actively serving a significant client population from Alexandria, VA (priority), would be considered as meeting the criteria for serving a priority community. As applicable, evidence of existing work and local partnerships must be described within the application narrative. See application instructions for additional details.</w:t>
      </w:r>
    </w:p>
    <w:p w14:paraId="06639A97" w14:textId="77777777" w:rsidR="00626307" w:rsidRPr="00D10918" w:rsidRDefault="00626307" w:rsidP="00626307">
      <w:pPr>
        <w:tabs>
          <w:tab w:val="left" w:pos="3123"/>
        </w:tabs>
        <w:spacing w:after="0" w:line="240" w:lineRule="auto"/>
        <w:rPr>
          <w:rFonts w:cstheme="minorHAnsi"/>
          <w:b/>
          <w:u w:val="single"/>
        </w:rPr>
      </w:pPr>
    </w:p>
    <w:p w14:paraId="09B75D71" w14:textId="2CB066C7" w:rsidR="00173D46" w:rsidRPr="00D10918" w:rsidRDefault="00173D46" w:rsidP="00626307">
      <w:pPr>
        <w:tabs>
          <w:tab w:val="left" w:pos="3123"/>
        </w:tabs>
        <w:spacing w:after="0" w:line="240" w:lineRule="auto"/>
        <w:rPr>
          <w:rFonts w:cstheme="minorHAnsi"/>
          <w:bCs/>
        </w:rPr>
      </w:pPr>
      <w:r w:rsidRPr="00D10918">
        <w:rPr>
          <w:rFonts w:cstheme="minorHAnsi"/>
          <w:b/>
          <w:u w:val="single"/>
        </w:rPr>
        <w:t>Considerations for Non-Priority Communities</w:t>
      </w:r>
    </w:p>
    <w:p w14:paraId="2A1EA79A" w14:textId="77777777" w:rsidR="00626307" w:rsidRPr="00D10918" w:rsidRDefault="00626307" w:rsidP="00626307">
      <w:pPr>
        <w:spacing w:after="0" w:line="240" w:lineRule="auto"/>
        <w:rPr>
          <w:rFonts w:cstheme="minorHAnsi"/>
          <w:bCs/>
        </w:rPr>
      </w:pPr>
    </w:p>
    <w:p w14:paraId="5A887D82" w14:textId="19BD9340" w:rsidR="00173D46" w:rsidRPr="00D10918" w:rsidRDefault="00173D46" w:rsidP="00626307">
      <w:pPr>
        <w:spacing w:after="0" w:line="240" w:lineRule="auto"/>
        <w:rPr>
          <w:rFonts w:cstheme="minorHAnsi"/>
          <w:bCs/>
        </w:rPr>
      </w:pPr>
      <w:r w:rsidRPr="00D10918">
        <w:rPr>
          <w:rFonts w:cstheme="minorHAnsi"/>
          <w:bCs/>
        </w:rPr>
        <w:lastRenderedPageBreak/>
        <w:t xml:space="preserve">If the proposed work is to be conducted in </w:t>
      </w:r>
      <w:r w:rsidRPr="00D10918">
        <w:rPr>
          <w:rFonts w:cstheme="minorHAnsi"/>
          <w:b/>
          <w:bCs/>
        </w:rPr>
        <w:t>communities that are not identified as a priority community, data and a strong rationale must be included in the Statement of Need section in the Project Narrative</w:t>
      </w:r>
      <w:r w:rsidRPr="00D10918">
        <w:rPr>
          <w:rFonts w:cstheme="minorHAnsi"/>
          <w:bCs/>
        </w:rPr>
        <w:t>. This data should provide justification as to why the non-priority community is being targeted, and should outline a local needs assessment analysis including:</w:t>
      </w:r>
      <w:r w:rsidR="00F471B2">
        <w:rPr>
          <w:rFonts w:cstheme="minorHAnsi"/>
          <w:bCs/>
        </w:rPr>
        <w:br/>
      </w:r>
    </w:p>
    <w:p w14:paraId="4143CCAD" w14:textId="77777777" w:rsidR="00173D46" w:rsidRPr="00D10918" w:rsidRDefault="00173D46" w:rsidP="00626307">
      <w:pPr>
        <w:pStyle w:val="ListParagraph"/>
        <w:numPr>
          <w:ilvl w:val="0"/>
          <w:numId w:val="25"/>
        </w:numPr>
        <w:spacing w:after="0" w:line="240" w:lineRule="auto"/>
        <w:contextualSpacing w:val="0"/>
        <w:rPr>
          <w:rFonts w:cstheme="minorHAnsi"/>
          <w:bCs/>
        </w:rPr>
      </w:pPr>
      <w:r w:rsidRPr="00D10918">
        <w:rPr>
          <w:rFonts w:cstheme="minorHAnsi"/>
          <w:bCs/>
        </w:rPr>
        <w:t xml:space="preserve">A description of the specific population to be served through the proposed program. The description should include information about the population demographics, socioeconomic status, etc.; </w:t>
      </w:r>
    </w:p>
    <w:p w14:paraId="610FEAA1" w14:textId="77777777" w:rsidR="00173D46" w:rsidRPr="00D10918" w:rsidRDefault="00173D46" w:rsidP="00626307">
      <w:pPr>
        <w:pStyle w:val="ListParagraph"/>
        <w:numPr>
          <w:ilvl w:val="0"/>
          <w:numId w:val="25"/>
        </w:numPr>
        <w:spacing w:after="0" w:line="240" w:lineRule="auto"/>
        <w:contextualSpacing w:val="0"/>
        <w:rPr>
          <w:rFonts w:cstheme="minorHAnsi"/>
          <w:bCs/>
        </w:rPr>
      </w:pPr>
      <w:r w:rsidRPr="00D10918">
        <w:rPr>
          <w:rFonts w:cstheme="minorHAnsi"/>
          <w:bCs/>
        </w:rPr>
        <w:t>A detailed analysis of the specific unmet breast health and breast cancer needs of this population.</w:t>
      </w:r>
    </w:p>
    <w:p w14:paraId="3AA8FDE7" w14:textId="77777777" w:rsidR="00173D46" w:rsidRPr="00D10918" w:rsidRDefault="00173D46" w:rsidP="00626307">
      <w:pPr>
        <w:pStyle w:val="PlainText"/>
        <w:rPr>
          <w:rFonts w:asciiTheme="minorHAnsi" w:hAnsiTheme="minorHAnsi" w:cstheme="minorHAnsi"/>
          <w:sz w:val="22"/>
          <w:szCs w:val="22"/>
        </w:rPr>
      </w:pPr>
    </w:p>
    <w:p w14:paraId="0021517A" w14:textId="77777777" w:rsidR="00173D46" w:rsidRPr="00D10918" w:rsidRDefault="00173D46" w:rsidP="00626307">
      <w:pPr>
        <w:pStyle w:val="Heading1"/>
        <w:spacing w:after="0" w:line="240" w:lineRule="auto"/>
        <w:rPr>
          <w:color w:val="auto"/>
          <w:sz w:val="22"/>
          <w:szCs w:val="22"/>
        </w:rPr>
      </w:pPr>
      <w:bookmarkStart w:id="25" w:name="_Toc534809366"/>
      <w:r w:rsidRPr="00D10918">
        <w:rPr>
          <w:color w:val="auto"/>
          <w:sz w:val="22"/>
          <w:szCs w:val="22"/>
        </w:rPr>
        <w:t>Eligibility Requirements</w:t>
      </w:r>
      <w:bookmarkEnd w:id="25"/>
    </w:p>
    <w:bookmarkEnd w:id="22"/>
    <w:p w14:paraId="1660C41D" w14:textId="77777777" w:rsidR="00626307" w:rsidRPr="00D10918" w:rsidRDefault="00626307" w:rsidP="00626307">
      <w:pPr>
        <w:spacing w:after="0" w:line="240" w:lineRule="auto"/>
        <w:jc w:val="both"/>
        <w:rPr>
          <w:rStyle w:val="A5"/>
          <w:rFonts w:cstheme="minorHAnsi"/>
          <w:color w:val="auto"/>
          <w:sz w:val="22"/>
          <w:szCs w:val="22"/>
        </w:rPr>
      </w:pPr>
    </w:p>
    <w:p w14:paraId="193F5E89" w14:textId="751088E6" w:rsidR="00173D46" w:rsidRPr="00D10918" w:rsidRDefault="00173D46" w:rsidP="00626307">
      <w:pPr>
        <w:spacing w:after="0" w:line="240" w:lineRule="auto"/>
        <w:jc w:val="both"/>
        <w:rPr>
          <w:rStyle w:val="A5"/>
          <w:rFonts w:cstheme="minorHAnsi"/>
          <w:color w:val="auto"/>
          <w:sz w:val="22"/>
          <w:szCs w:val="22"/>
        </w:rPr>
      </w:pPr>
      <w:r w:rsidRPr="00D10918">
        <w:rPr>
          <w:rStyle w:val="A5"/>
          <w:rFonts w:cstheme="minorHAnsi"/>
          <w:color w:val="auto"/>
          <w:sz w:val="22"/>
          <w:szCs w:val="22"/>
        </w:rPr>
        <w:t xml:space="preserve">Applicants must meet the following eligibility criteria to apply. </w:t>
      </w:r>
      <w:r w:rsidRPr="00D10918">
        <w:rPr>
          <w:rStyle w:val="A5"/>
          <w:rFonts w:cstheme="minorHAnsi"/>
          <w:b/>
          <w:color w:val="auto"/>
          <w:sz w:val="22"/>
          <w:szCs w:val="22"/>
          <w:u w:val="single"/>
        </w:rPr>
        <w:t>Eligibility requirements must be met at the time of application submission.</w:t>
      </w:r>
    </w:p>
    <w:p w14:paraId="2F1A5D80" w14:textId="77777777" w:rsidR="00173D46" w:rsidRPr="00D10918" w:rsidRDefault="00173D46" w:rsidP="00626307">
      <w:pPr>
        <w:spacing w:after="0" w:line="240" w:lineRule="auto"/>
        <w:ind w:left="720"/>
        <w:jc w:val="both"/>
        <w:rPr>
          <w:rFonts w:cstheme="minorHAnsi"/>
        </w:rPr>
      </w:pPr>
    </w:p>
    <w:p w14:paraId="2181D465" w14:textId="070C5021" w:rsidR="00173D46" w:rsidRPr="00434012" w:rsidRDefault="00173D46" w:rsidP="00626307">
      <w:pPr>
        <w:numPr>
          <w:ilvl w:val="0"/>
          <w:numId w:val="1"/>
        </w:numPr>
        <w:spacing w:after="0" w:line="240" w:lineRule="auto"/>
        <w:jc w:val="both"/>
        <w:rPr>
          <w:rFonts w:cstheme="minorHAnsi"/>
        </w:rPr>
      </w:pPr>
      <w:r w:rsidRPr="00D10918">
        <w:rPr>
          <w:rFonts w:cstheme="minorHAnsi"/>
        </w:rPr>
        <w:t>Applications will only be accepted from governmental organizations under Section 170(c)(1) or nonprofit organizations under Section 501(c)(3) of the Internal Revenue Service (IRS) code. Applicants must prove tax</w:t>
      </w:r>
      <w:r w:rsidRPr="00D10918">
        <w:rPr>
          <w:rFonts w:eastAsia="Calibri" w:cstheme="minorHAnsi"/>
        </w:rPr>
        <w:t>‐exempt status by providing a letter of determination from the IRS.</w:t>
      </w:r>
    </w:p>
    <w:p w14:paraId="7E6AB0E4" w14:textId="77777777" w:rsidR="00434012" w:rsidRPr="00D10918" w:rsidRDefault="00434012" w:rsidP="00434012">
      <w:pPr>
        <w:spacing w:after="0" w:line="240" w:lineRule="auto"/>
        <w:ind w:left="720"/>
        <w:jc w:val="both"/>
        <w:rPr>
          <w:rFonts w:cstheme="minorHAnsi"/>
        </w:rPr>
      </w:pPr>
    </w:p>
    <w:p w14:paraId="0CBDEB08" w14:textId="18C6B52D" w:rsidR="00173D46" w:rsidRPr="00D10918" w:rsidRDefault="00173D46" w:rsidP="00626307">
      <w:pPr>
        <w:numPr>
          <w:ilvl w:val="0"/>
          <w:numId w:val="1"/>
        </w:numPr>
        <w:spacing w:after="0" w:line="240" w:lineRule="auto"/>
        <w:jc w:val="both"/>
        <w:rPr>
          <w:rFonts w:cstheme="minorHAnsi"/>
          <w:b/>
        </w:rPr>
      </w:pPr>
      <w:r w:rsidRPr="00D10918">
        <w:rPr>
          <w:rFonts w:cstheme="minorHAnsi"/>
        </w:rPr>
        <w:t xml:space="preserve">Applicant organizations must provide services to residents of the National Capital Region </w:t>
      </w:r>
      <w:r w:rsidRPr="00D10918">
        <w:rPr>
          <w:rFonts w:cstheme="minorHAnsi"/>
          <w:bCs/>
        </w:rPr>
        <w:t>service areas as identified in the 2015 National Capital Region Community Profile</w:t>
      </w:r>
      <w:r w:rsidR="00F2560F">
        <w:rPr>
          <w:rFonts w:cstheme="minorHAnsi"/>
          <w:bCs/>
        </w:rPr>
        <w:t xml:space="preserve"> (</w:t>
      </w:r>
      <w:r w:rsidR="00F2560F" w:rsidRPr="00441789">
        <w:rPr>
          <w:rFonts w:cstheme="minorHAnsi"/>
        </w:rPr>
        <w:t>District</w:t>
      </w:r>
      <w:r w:rsidR="00F2560F">
        <w:rPr>
          <w:rFonts w:cstheme="minorHAnsi"/>
        </w:rPr>
        <w:t xml:space="preserve"> </w:t>
      </w:r>
      <w:r w:rsidR="00F2560F" w:rsidRPr="00441789">
        <w:rPr>
          <w:rFonts w:cstheme="minorHAnsi"/>
        </w:rPr>
        <w:t>of Columbia, Montgomery County and Prince George’s County in Maryland and Prince William County,</w:t>
      </w:r>
      <w:r w:rsidR="00F2560F">
        <w:rPr>
          <w:rFonts w:cstheme="minorHAnsi"/>
        </w:rPr>
        <w:t xml:space="preserve"> </w:t>
      </w:r>
      <w:r w:rsidR="00F2560F" w:rsidRPr="00441789">
        <w:rPr>
          <w:rFonts w:cstheme="minorHAnsi"/>
        </w:rPr>
        <w:t>Loudoun County, Arlington County, Fairfax County and the cities of Alexandria, Fairfax, Falls Church,</w:t>
      </w:r>
      <w:r w:rsidR="00F2560F">
        <w:rPr>
          <w:rFonts w:cstheme="minorHAnsi"/>
        </w:rPr>
        <w:t xml:space="preserve"> </w:t>
      </w:r>
      <w:r w:rsidR="00F2560F" w:rsidRPr="00441789">
        <w:rPr>
          <w:rFonts w:cstheme="minorHAnsi"/>
        </w:rPr>
        <w:t>Manassas, and Manassas Park in Virginia</w:t>
      </w:r>
      <w:r w:rsidR="00F2560F">
        <w:rPr>
          <w:rFonts w:cstheme="minorHAnsi"/>
        </w:rPr>
        <w:t>)</w:t>
      </w:r>
      <w:r w:rsidRPr="00D10918">
        <w:rPr>
          <w:rFonts w:cstheme="minorHAnsi"/>
          <w:bCs/>
        </w:rPr>
        <w:t>. However,</w:t>
      </w:r>
      <w:r w:rsidRPr="00D10918">
        <w:rPr>
          <w:rFonts w:cstheme="minorHAnsi"/>
          <w:b/>
          <w:bCs/>
        </w:rPr>
        <w:t xml:space="preserve"> </w:t>
      </w:r>
      <w:r w:rsidRPr="00D10918">
        <w:rPr>
          <w:rFonts w:cstheme="minorHAnsi"/>
          <w:b/>
          <w:bCs/>
          <w:u w:val="single"/>
        </w:rPr>
        <w:t>priority will be given to those applicants who are serving the following priority communities:</w:t>
      </w:r>
      <w:r w:rsidR="00F471B2">
        <w:rPr>
          <w:rFonts w:cstheme="minorHAnsi"/>
          <w:b/>
          <w:bCs/>
          <w:u w:val="single"/>
        </w:rPr>
        <w:br/>
      </w:r>
    </w:p>
    <w:p w14:paraId="6CEE3831" w14:textId="77777777" w:rsidR="00173D46" w:rsidRPr="00D10918" w:rsidRDefault="00173D46" w:rsidP="00626307">
      <w:pPr>
        <w:numPr>
          <w:ilvl w:val="1"/>
          <w:numId w:val="1"/>
        </w:numPr>
        <w:spacing w:after="0" w:line="240" w:lineRule="auto"/>
        <w:jc w:val="both"/>
        <w:rPr>
          <w:rFonts w:cstheme="minorHAnsi"/>
        </w:rPr>
      </w:pPr>
      <w:r w:rsidRPr="00D10918">
        <w:rPr>
          <w:rFonts w:cstheme="minorHAnsi"/>
          <w:bCs/>
        </w:rPr>
        <w:t xml:space="preserve">Alexandria, VA; </w:t>
      </w:r>
    </w:p>
    <w:p w14:paraId="09EEA90A" w14:textId="77777777" w:rsidR="00173D46" w:rsidRPr="00D10918" w:rsidRDefault="00173D46" w:rsidP="00626307">
      <w:pPr>
        <w:numPr>
          <w:ilvl w:val="1"/>
          <w:numId w:val="1"/>
        </w:numPr>
        <w:spacing w:after="0" w:line="240" w:lineRule="auto"/>
        <w:jc w:val="both"/>
        <w:rPr>
          <w:rFonts w:cstheme="minorHAnsi"/>
        </w:rPr>
      </w:pPr>
      <w:r w:rsidRPr="00D10918">
        <w:rPr>
          <w:rFonts w:cstheme="minorHAnsi"/>
          <w:bCs/>
        </w:rPr>
        <w:t>D.C. Wards 2, 5, 7 and 8.</w:t>
      </w:r>
    </w:p>
    <w:p w14:paraId="23D79437" w14:textId="77777777" w:rsidR="00173D46" w:rsidRPr="00D10918" w:rsidRDefault="00173D46" w:rsidP="00626307">
      <w:pPr>
        <w:spacing w:after="0" w:line="240" w:lineRule="auto"/>
        <w:jc w:val="both"/>
        <w:rPr>
          <w:rFonts w:cstheme="minorHAnsi"/>
        </w:rPr>
      </w:pPr>
    </w:p>
    <w:p w14:paraId="205DC292" w14:textId="1807593D" w:rsidR="00173D46" w:rsidRPr="00D10918" w:rsidRDefault="00173D46" w:rsidP="00626307">
      <w:pPr>
        <w:numPr>
          <w:ilvl w:val="0"/>
          <w:numId w:val="1"/>
        </w:numPr>
        <w:spacing w:after="0" w:line="240" w:lineRule="auto"/>
        <w:jc w:val="both"/>
        <w:rPr>
          <w:rFonts w:cstheme="minorHAnsi"/>
        </w:rPr>
      </w:pPr>
      <w:r w:rsidRPr="00D10918">
        <w:rPr>
          <w:rFonts w:cstheme="minorHAnsi"/>
        </w:rPr>
        <w:t>Proposed projects must be specific to breast health and/or breast cancer and address the priorities identified within this RF</w:t>
      </w:r>
      <w:r w:rsidR="00816833" w:rsidRPr="00D10918">
        <w:rPr>
          <w:rFonts w:cstheme="minorHAnsi"/>
        </w:rPr>
        <w:t>P</w:t>
      </w:r>
      <w:r w:rsidRPr="00D10918">
        <w:rPr>
          <w:rFonts w:cstheme="minorHAnsi"/>
        </w:rPr>
        <w:t xml:space="preserve">. If a project includes other health issues along with breast cancer, such as a breast and cervical cancer project, funding may only be requested for the breast cancer portion. </w:t>
      </w:r>
    </w:p>
    <w:p w14:paraId="47FE248B" w14:textId="77777777" w:rsidR="00173D46" w:rsidRPr="00D10918" w:rsidRDefault="00173D46" w:rsidP="00626307">
      <w:pPr>
        <w:spacing w:after="0" w:line="240" w:lineRule="auto"/>
        <w:jc w:val="both"/>
        <w:rPr>
          <w:rFonts w:cstheme="minorHAnsi"/>
        </w:rPr>
      </w:pPr>
    </w:p>
    <w:p w14:paraId="7BCCC99A" w14:textId="77777777" w:rsidR="00173D46" w:rsidRPr="00D10918" w:rsidRDefault="00173D46" w:rsidP="00626307">
      <w:pPr>
        <w:numPr>
          <w:ilvl w:val="0"/>
          <w:numId w:val="1"/>
        </w:numPr>
        <w:spacing w:after="0" w:line="240" w:lineRule="auto"/>
        <w:jc w:val="both"/>
        <w:rPr>
          <w:rFonts w:cstheme="minorHAnsi"/>
        </w:rPr>
      </w:pPr>
      <w:r w:rsidRPr="00D10918">
        <w:rPr>
          <w:rFonts w:cstheme="minorHAnsi"/>
        </w:rPr>
        <w:t>All past and current Komen-funded grants to an applicant must be in compliance with Komen requirements.</w:t>
      </w:r>
    </w:p>
    <w:p w14:paraId="7A5F025E" w14:textId="77777777" w:rsidR="00173D46" w:rsidRPr="00D10918" w:rsidRDefault="00173D46" w:rsidP="00626307">
      <w:pPr>
        <w:spacing w:after="0" w:line="240" w:lineRule="auto"/>
        <w:jc w:val="both"/>
        <w:rPr>
          <w:rFonts w:cstheme="minorHAnsi"/>
        </w:rPr>
      </w:pPr>
    </w:p>
    <w:p w14:paraId="29EABFDE" w14:textId="05F6912E" w:rsidR="00173D46" w:rsidRPr="00D10918" w:rsidRDefault="00173D46" w:rsidP="00626307">
      <w:pPr>
        <w:numPr>
          <w:ilvl w:val="0"/>
          <w:numId w:val="1"/>
        </w:numPr>
        <w:spacing w:after="0" w:line="240" w:lineRule="auto"/>
        <w:jc w:val="both"/>
        <w:rPr>
          <w:rFonts w:cstheme="minorHAnsi"/>
        </w:rPr>
      </w:pPr>
      <w:r w:rsidRPr="00D10918">
        <w:rPr>
          <w:rFonts w:cstheme="minorHAnsi"/>
        </w:rPr>
        <w:t>If applicant, or any of its key employees, directors, officers or agents</w:t>
      </w:r>
      <w:r w:rsidRPr="00D10918">
        <w:rPr>
          <w:rFonts w:cstheme="minorHAnsi"/>
          <w:b/>
          <w:bCs/>
        </w:rPr>
        <w:t xml:space="preserve"> </w:t>
      </w:r>
      <w:r w:rsidRPr="00D10918">
        <w:rPr>
          <w:rFonts w:cstheme="minorHAnsi"/>
        </w:rPr>
        <w:t>is convicted of fraud or a crime involving any other financial or administrative impropriety in the 12 months prior to the submission deadline for the application, then applicant is not eligible to apply for a grant until 12 months after the conviction. After such 12-month period, applicant must demonstrate in its application that appropriate remedial measures have been taken to ensure that any criminal misconduct will not recur.</w:t>
      </w:r>
      <w:bookmarkStart w:id="26" w:name="_Toc499737148"/>
    </w:p>
    <w:p w14:paraId="5F2C3839" w14:textId="77777777" w:rsidR="00DC4F0A" w:rsidRPr="00D10918" w:rsidRDefault="00DC4F0A" w:rsidP="00D10918">
      <w:pPr>
        <w:spacing w:after="0" w:line="240" w:lineRule="auto"/>
        <w:ind w:left="720"/>
        <w:jc w:val="both"/>
        <w:rPr>
          <w:rFonts w:cstheme="minorHAnsi"/>
        </w:rPr>
      </w:pPr>
    </w:p>
    <w:p w14:paraId="2DCF7AE5" w14:textId="642FDB97" w:rsidR="00173D46" w:rsidRPr="00D10918" w:rsidRDefault="00173D46" w:rsidP="00626307">
      <w:pPr>
        <w:numPr>
          <w:ilvl w:val="0"/>
          <w:numId w:val="1"/>
        </w:numPr>
        <w:spacing w:after="0" w:line="240" w:lineRule="auto"/>
        <w:jc w:val="both"/>
        <w:rPr>
          <w:rFonts w:cstheme="minorHAnsi"/>
        </w:rPr>
      </w:pPr>
      <w:r w:rsidRPr="00D10918">
        <w:rPr>
          <w:rFonts w:cstheme="minorHAnsi"/>
        </w:rPr>
        <w:t>Organizations with a current Komen Community Health Grant with an active term ending after Ju</w:t>
      </w:r>
      <w:r w:rsidR="00816833" w:rsidRPr="00D10918">
        <w:rPr>
          <w:rFonts w:cstheme="minorHAnsi"/>
        </w:rPr>
        <w:t>ne</w:t>
      </w:r>
      <w:r w:rsidRPr="00D10918">
        <w:rPr>
          <w:rFonts w:cstheme="minorHAnsi"/>
        </w:rPr>
        <w:t xml:space="preserve"> 1, 201</w:t>
      </w:r>
      <w:r w:rsidR="00816833" w:rsidRPr="00D10918">
        <w:rPr>
          <w:rFonts w:cstheme="minorHAnsi"/>
        </w:rPr>
        <w:t>9</w:t>
      </w:r>
      <w:r w:rsidRPr="00D10918">
        <w:rPr>
          <w:rFonts w:cstheme="minorHAnsi"/>
        </w:rPr>
        <w:t xml:space="preserve"> from Komen are not eligible to apply for </w:t>
      </w:r>
      <w:bookmarkEnd w:id="26"/>
      <w:r w:rsidRPr="00D10918">
        <w:rPr>
          <w:rFonts w:cstheme="minorHAnsi"/>
        </w:rPr>
        <w:t xml:space="preserve">funding. </w:t>
      </w:r>
    </w:p>
    <w:p w14:paraId="0BAA7577" w14:textId="19503706" w:rsidR="00173D46" w:rsidRPr="00D10918" w:rsidRDefault="00173D46" w:rsidP="00626307">
      <w:pPr>
        <w:pStyle w:val="Heading1"/>
        <w:spacing w:after="0" w:line="240" w:lineRule="auto"/>
        <w:rPr>
          <w:color w:val="auto"/>
          <w:sz w:val="22"/>
          <w:szCs w:val="22"/>
        </w:rPr>
      </w:pPr>
      <w:bookmarkStart w:id="27" w:name="_Toc534809367"/>
      <w:bookmarkStart w:id="28" w:name="_GoBack"/>
      <w:bookmarkEnd w:id="28"/>
      <w:r w:rsidRPr="00D10918">
        <w:rPr>
          <w:color w:val="auto"/>
          <w:sz w:val="22"/>
          <w:szCs w:val="22"/>
        </w:rPr>
        <w:lastRenderedPageBreak/>
        <w:t>Allowable Expenses</w:t>
      </w:r>
      <w:bookmarkEnd w:id="27"/>
      <w:r w:rsidRPr="00D10918">
        <w:rPr>
          <w:color w:val="auto"/>
          <w:sz w:val="22"/>
          <w:szCs w:val="22"/>
        </w:rPr>
        <w:t xml:space="preserve"> </w:t>
      </w:r>
    </w:p>
    <w:p w14:paraId="61743B53" w14:textId="77777777" w:rsidR="00626307" w:rsidRPr="00D10918" w:rsidRDefault="00626307" w:rsidP="00626307">
      <w:pPr>
        <w:spacing w:after="0" w:line="240" w:lineRule="auto"/>
        <w:rPr>
          <w:rFonts w:eastAsia="Times New Roman" w:cstheme="minorHAnsi"/>
        </w:rPr>
      </w:pPr>
      <w:bookmarkStart w:id="29" w:name="_Toc300063136"/>
    </w:p>
    <w:p w14:paraId="25691AA4" w14:textId="1554635A" w:rsidR="00173D46" w:rsidRPr="00D10918" w:rsidRDefault="00173D46" w:rsidP="00626307">
      <w:pPr>
        <w:spacing w:after="0" w:line="240" w:lineRule="auto"/>
        <w:rPr>
          <w:rFonts w:eastAsia="Times New Roman" w:cstheme="minorHAnsi"/>
        </w:rPr>
      </w:pPr>
      <w:r w:rsidRPr="00D10918">
        <w:rPr>
          <w:rFonts w:eastAsia="Times New Roman" w:cstheme="minorHAnsi"/>
        </w:rPr>
        <w:t xml:space="preserve">Funds may be requested for the following types of expenses, provided they are </w:t>
      </w:r>
      <w:r w:rsidRPr="00D10918">
        <w:rPr>
          <w:rFonts w:eastAsia="Times New Roman" w:cstheme="minorHAnsi"/>
          <w:b/>
          <w:u w:val="single"/>
        </w:rPr>
        <w:t>directly attributable</w:t>
      </w:r>
      <w:r w:rsidRPr="00D10918">
        <w:rPr>
          <w:rFonts w:eastAsia="Times New Roman" w:cstheme="minorHAnsi"/>
        </w:rPr>
        <w:t xml:space="preserve"> to the project:</w:t>
      </w:r>
    </w:p>
    <w:p w14:paraId="4C2FD933" w14:textId="77777777" w:rsidR="00173D46" w:rsidRPr="00D10918" w:rsidRDefault="00173D46" w:rsidP="00626307">
      <w:pPr>
        <w:spacing w:after="0" w:line="240" w:lineRule="auto"/>
        <w:rPr>
          <w:rFonts w:eastAsia="Times New Roman" w:cstheme="minorHAnsi"/>
        </w:rPr>
      </w:pPr>
    </w:p>
    <w:p w14:paraId="62AC4846" w14:textId="0E5C4AF4" w:rsidR="00173D46" w:rsidRPr="00D10918" w:rsidRDefault="00173D46" w:rsidP="00626307">
      <w:pPr>
        <w:numPr>
          <w:ilvl w:val="0"/>
          <w:numId w:val="28"/>
        </w:numPr>
        <w:spacing w:after="0" w:line="240" w:lineRule="auto"/>
        <w:rPr>
          <w:rFonts w:eastAsia="Times New Roman" w:cstheme="minorHAnsi"/>
        </w:rPr>
      </w:pPr>
      <w:r w:rsidRPr="00D10918">
        <w:rPr>
          <w:rFonts w:eastAsia="Times New Roman" w:cstheme="minorHAnsi"/>
        </w:rPr>
        <w:t xml:space="preserve">Key Personnel / Salaries: </w:t>
      </w:r>
      <w:r w:rsidRPr="00D10918">
        <w:rPr>
          <w:rFonts w:cstheme="minorHAnsi"/>
        </w:rPr>
        <w:t xml:space="preserve">Salaries and benefits, if requested, are for personnel </w:t>
      </w:r>
      <w:r w:rsidR="00E20FC6" w:rsidRPr="00D10918">
        <w:rPr>
          <w:rFonts w:cstheme="minorHAnsi"/>
        </w:rPr>
        <w:t xml:space="preserve">time/effort </w:t>
      </w:r>
      <w:r w:rsidRPr="00D10918">
        <w:rPr>
          <w:rFonts w:cstheme="minorHAnsi"/>
        </w:rPr>
        <w:t>related to this project only and not general work of applicant.</w:t>
      </w:r>
    </w:p>
    <w:p w14:paraId="065DA1F7" w14:textId="77777777" w:rsidR="00173D46" w:rsidRPr="00D10918" w:rsidRDefault="00173D46" w:rsidP="00626307">
      <w:pPr>
        <w:numPr>
          <w:ilvl w:val="0"/>
          <w:numId w:val="28"/>
        </w:numPr>
        <w:spacing w:after="0" w:line="240" w:lineRule="auto"/>
        <w:rPr>
          <w:rFonts w:eastAsia="Times New Roman" w:cstheme="minorHAnsi"/>
        </w:rPr>
      </w:pPr>
      <w:r w:rsidRPr="00D10918">
        <w:rPr>
          <w:rFonts w:eastAsia="Times New Roman" w:cstheme="minorHAnsi"/>
        </w:rPr>
        <w:t>Consultants/ Sub-contracts fees.</w:t>
      </w:r>
    </w:p>
    <w:p w14:paraId="511B2FDC" w14:textId="77777777" w:rsidR="00173D46" w:rsidRPr="00D10918" w:rsidRDefault="00173D46" w:rsidP="00626307">
      <w:pPr>
        <w:pStyle w:val="ListParagraph"/>
        <w:numPr>
          <w:ilvl w:val="0"/>
          <w:numId w:val="28"/>
        </w:numPr>
        <w:spacing w:after="0" w:line="240" w:lineRule="auto"/>
        <w:rPr>
          <w:rFonts w:eastAsia="Times New Roman" w:cstheme="minorHAnsi"/>
        </w:rPr>
      </w:pPr>
      <w:r w:rsidRPr="00D10918">
        <w:rPr>
          <w:rFonts w:eastAsia="Times New Roman" w:cstheme="minorHAnsi"/>
        </w:rPr>
        <w:t>Supplies including Komen educational materials.</w:t>
      </w:r>
    </w:p>
    <w:p w14:paraId="1B07EE6E" w14:textId="368D4F47" w:rsidR="00173D46" w:rsidRPr="00F2560F" w:rsidRDefault="00173D46" w:rsidP="00626307">
      <w:pPr>
        <w:pStyle w:val="ListParagraph"/>
        <w:numPr>
          <w:ilvl w:val="0"/>
          <w:numId w:val="30"/>
        </w:numPr>
        <w:spacing w:after="0" w:line="240" w:lineRule="auto"/>
        <w:rPr>
          <w:rFonts w:eastAsia="Times New Roman" w:cstheme="minorHAnsi"/>
        </w:rPr>
      </w:pPr>
      <w:r w:rsidRPr="00D10918">
        <w:rPr>
          <w:rFonts w:eastAsia="Times New Roman" w:cstheme="minorHAnsi"/>
        </w:rPr>
        <w:t>Reasonable travel costs related to the execution of the program.</w:t>
      </w:r>
      <w:r w:rsidRPr="00D10918">
        <w:rPr>
          <w:rFonts w:cstheme="minorHAnsi"/>
        </w:rPr>
        <w:t xml:space="preserve"> This may include training costs for staff.</w:t>
      </w:r>
    </w:p>
    <w:p w14:paraId="7F0E557B" w14:textId="77777777" w:rsidR="00F2560F" w:rsidRPr="00F2560F" w:rsidRDefault="00F2560F" w:rsidP="00F2560F">
      <w:pPr>
        <w:spacing w:after="0" w:line="240" w:lineRule="auto"/>
        <w:ind w:left="360"/>
        <w:rPr>
          <w:rFonts w:eastAsia="Times New Roman" w:cstheme="minorHAnsi"/>
        </w:rPr>
      </w:pPr>
      <w:r w:rsidRPr="00F2560F">
        <w:rPr>
          <w:rFonts w:eastAsia="Times New Roman" w:cstheme="minorHAnsi"/>
        </w:rPr>
        <w:t>•</w:t>
      </w:r>
      <w:r w:rsidRPr="00F2560F">
        <w:rPr>
          <w:rFonts w:eastAsia="Times New Roman" w:cstheme="minorHAnsi"/>
        </w:rPr>
        <w:tab/>
        <w:t>Patient care including, but not limited to:</w:t>
      </w:r>
    </w:p>
    <w:p w14:paraId="63F25069" w14:textId="4A58C9B0" w:rsidR="00F2560F" w:rsidRPr="00F2560F" w:rsidRDefault="00F2560F" w:rsidP="00F2560F">
      <w:pPr>
        <w:pStyle w:val="ListParagraph"/>
        <w:numPr>
          <w:ilvl w:val="0"/>
          <w:numId w:val="36"/>
        </w:numPr>
        <w:spacing w:after="0" w:line="240" w:lineRule="auto"/>
        <w:rPr>
          <w:rFonts w:eastAsia="Times New Roman" w:cstheme="minorHAnsi"/>
        </w:rPr>
      </w:pPr>
      <w:r w:rsidRPr="00F2560F">
        <w:rPr>
          <w:rFonts w:eastAsia="Times New Roman" w:cstheme="minorHAnsi"/>
        </w:rPr>
        <w:t>Screening mammograms</w:t>
      </w:r>
    </w:p>
    <w:p w14:paraId="6203A861" w14:textId="2F11FD6C" w:rsidR="00F2560F" w:rsidRPr="00F2560F" w:rsidRDefault="00F2560F" w:rsidP="00F2560F">
      <w:pPr>
        <w:pStyle w:val="ListParagraph"/>
        <w:numPr>
          <w:ilvl w:val="0"/>
          <w:numId w:val="36"/>
        </w:numPr>
        <w:spacing w:after="0" w:line="240" w:lineRule="auto"/>
        <w:rPr>
          <w:rFonts w:eastAsia="Times New Roman" w:cstheme="minorHAnsi"/>
        </w:rPr>
      </w:pPr>
      <w:r w:rsidRPr="00F2560F">
        <w:rPr>
          <w:rFonts w:eastAsia="Times New Roman" w:cstheme="minorHAnsi"/>
        </w:rPr>
        <w:t>Diagnostic mammograms</w:t>
      </w:r>
    </w:p>
    <w:p w14:paraId="415F8215" w14:textId="415F5128" w:rsidR="00F2560F" w:rsidRPr="00F2560F" w:rsidRDefault="00F2560F" w:rsidP="00F2560F">
      <w:pPr>
        <w:pStyle w:val="ListParagraph"/>
        <w:numPr>
          <w:ilvl w:val="0"/>
          <w:numId w:val="36"/>
        </w:numPr>
        <w:spacing w:after="0" w:line="240" w:lineRule="auto"/>
        <w:rPr>
          <w:rFonts w:eastAsia="Times New Roman" w:cstheme="minorHAnsi"/>
        </w:rPr>
      </w:pPr>
      <w:r w:rsidRPr="00F2560F">
        <w:rPr>
          <w:rFonts w:eastAsia="Times New Roman" w:cstheme="minorHAnsi"/>
        </w:rPr>
        <w:t>Diagnostic breast ultrasounds</w:t>
      </w:r>
    </w:p>
    <w:p w14:paraId="080E283D" w14:textId="5D179129" w:rsidR="00F2560F" w:rsidRPr="00F2560F" w:rsidRDefault="00F2560F" w:rsidP="00F2560F">
      <w:pPr>
        <w:pStyle w:val="ListParagraph"/>
        <w:numPr>
          <w:ilvl w:val="0"/>
          <w:numId w:val="36"/>
        </w:numPr>
        <w:spacing w:after="0" w:line="240" w:lineRule="auto"/>
        <w:rPr>
          <w:rFonts w:eastAsia="Times New Roman" w:cstheme="minorHAnsi"/>
        </w:rPr>
      </w:pPr>
      <w:r w:rsidRPr="00F2560F">
        <w:rPr>
          <w:rFonts w:eastAsia="Times New Roman" w:cstheme="minorHAnsi"/>
        </w:rPr>
        <w:t>Breast biopsies</w:t>
      </w:r>
    </w:p>
    <w:p w14:paraId="222A6003" w14:textId="6EDB4DBC" w:rsidR="00F2560F" w:rsidRPr="00F2560F" w:rsidRDefault="00F2560F" w:rsidP="00F2560F">
      <w:pPr>
        <w:pStyle w:val="ListParagraph"/>
        <w:numPr>
          <w:ilvl w:val="0"/>
          <w:numId w:val="36"/>
        </w:numPr>
        <w:spacing w:after="0" w:line="240" w:lineRule="auto"/>
        <w:rPr>
          <w:rFonts w:eastAsia="Times New Roman" w:cstheme="minorHAnsi"/>
        </w:rPr>
      </w:pPr>
      <w:r w:rsidRPr="00F2560F">
        <w:rPr>
          <w:rFonts w:eastAsia="Times New Roman" w:cstheme="minorHAnsi"/>
        </w:rPr>
        <w:t>Genetic testing, when ordered by a physician or medical professional</w:t>
      </w:r>
    </w:p>
    <w:p w14:paraId="4EB2213D" w14:textId="75F9A70B" w:rsidR="00F2560F" w:rsidRPr="00EA3456" w:rsidRDefault="00F2560F" w:rsidP="00F2560F">
      <w:pPr>
        <w:pStyle w:val="ListParagraph"/>
        <w:numPr>
          <w:ilvl w:val="0"/>
          <w:numId w:val="36"/>
        </w:numPr>
        <w:spacing w:after="0" w:line="240" w:lineRule="auto"/>
        <w:rPr>
          <w:rFonts w:eastAsia="Times New Roman" w:cstheme="minorHAnsi"/>
        </w:rPr>
      </w:pPr>
      <w:r w:rsidRPr="00EA3456">
        <w:rPr>
          <w:rFonts w:eastAsia="Times New Roman" w:cstheme="minorHAnsi"/>
        </w:rPr>
        <w:t>MRI’s</w:t>
      </w:r>
    </w:p>
    <w:p w14:paraId="22B20C4F" w14:textId="258AEC96" w:rsidR="00F2560F" w:rsidRPr="00EA3456" w:rsidRDefault="00F2560F" w:rsidP="00F2560F">
      <w:pPr>
        <w:pStyle w:val="ListParagraph"/>
        <w:numPr>
          <w:ilvl w:val="0"/>
          <w:numId w:val="36"/>
        </w:numPr>
        <w:spacing w:after="0" w:line="240" w:lineRule="auto"/>
        <w:rPr>
          <w:rFonts w:eastAsia="Times New Roman" w:cstheme="minorHAnsi"/>
        </w:rPr>
      </w:pPr>
      <w:r w:rsidRPr="00EA3456">
        <w:rPr>
          <w:rFonts w:eastAsia="Times New Roman" w:cstheme="minorHAnsi"/>
        </w:rPr>
        <w:t>Surgery</w:t>
      </w:r>
    </w:p>
    <w:p w14:paraId="238F02CD" w14:textId="532984E3" w:rsidR="00F2560F" w:rsidRPr="00EA3456" w:rsidRDefault="00F2560F" w:rsidP="00F2560F">
      <w:pPr>
        <w:pStyle w:val="ListParagraph"/>
        <w:numPr>
          <w:ilvl w:val="0"/>
          <w:numId w:val="36"/>
        </w:numPr>
        <w:spacing w:after="0" w:line="240" w:lineRule="auto"/>
        <w:rPr>
          <w:rFonts w:eastAsia="Times New Roman" w:cstheme="minorHAnsi"/>
        </w:rPr>
      </w:pPr>
      <w:r w:rsidRPr="00EA3456">
        <w:rPr>
          <w:rFonts w:eastAsia="Times New Roman" w:cstheme="minorHAnsi"/>
        </w:rPr>
        <w:t>Chemotherapy</w:t>
      </w:r>
    </w:p>
    <w:p w14:paraId="406B2C9E" w14:textId="5F929B53" w:rsidR="00F2560F" w:rsidRPr="00EA3456" w:rsidRDefault="00F2560F" w:rsidP="00F2560F">
      <w:pPr>
        <w:pStyle w:val="ListParagraph"/>
        <w:numPr>
          <w:ilvl w:val="0"/>
          <w:numId w:val="36"/>
        </w:numPr>
        <w:spacing w:after="0" w:line="240" w:lineRule="auto"/>
        <w:rPr>
          <w:rFonts w:eastAsia="Times New Roman" w:cstheme="minorHAnsi"/>
        </w:rPr>
      </w:pPr>
      <w:r w:rsidRPr="00EA3456">
        <w:rPr>
          <w:rFonts w:eastAsia="Times New Roman" w:cstheme="minorHAnsi"/>
        </w:rPr>
        <w:t>Radiation therapy</w:t>
      </w:r>
    </w:p>
    <w:p w14:paraId="6A9B8170" w14:textId="20869127" w:rsidR="00F2560F" w:rsidRPr="00EA3456" w:rsidRDefault="00F2560F" w:rsidP="00F2560F">
      <w:pPr>
        <w:pStyle w:val="ListParagraph"/>
        <w:numPr>
          <w:ilvl w:val="0"/>
          <w:numId w:val="36"/>
        </w:numPr>
        <w:spacing w:after="0" w:line="240" w:lineRule="auto"/>
        <w:rPr>
          <w:rFonts w:eastAsia="Times New Roman" w:cstheme="minorHAnsi"/>
        </w:rPr>
      </w:pPr>
      <w:r w:rsidRPr="00EA3456">
        <w:rPr>
          <w:rFonts w:eastAsia="Times New Roman" w:cstheme="minorHAnsi"/>
        </w:rPr>
        <w:t>Targeted therapy</w:t>
      </w:r>
    </w:p>
    <w:p w14:paraId="66273640" w14:textId="0E7C42E1" w:rsidR="00F2560F" w:rsidRPr="00EA3456" w:rsidRDefault="00F2560F" w:rsidP="00F2560F">
      <w:pPr>
        <w:pStyle w:val="ListParagraph"/>
        <w:numPr>
          <w:ilvl w:val="0"/>
          <w:numId w:val="36"/>
        </w:numPr>
        <w:spacing w:after="0" w:line="240" w:lineRule="auto"/>
        <w:rPr>
          <w:rFonts w:eastAsia="Times New Roman" w:cstheme="minorHAnsi"/>
        </w:rPr>
      </w:pPr>
      <w:r w:rsidRPr="00EA3456">
        <w:rPr>
          <w:rFonts w:eastAsia="Times New Roman" w:cstheme="minorHAnsi"/>
        </w:rPr>
        <w:t>Hormonal therapy</w:t>
      </w:r>
    </w:p>
    <w:p w14:paraId="501E7326" w14:textId="685DF8F5" w:rsidR="00467059" w:rsidRPr="00EA3456" w:rsidRDefault="00467059" w:rsidP="00F2560F">
      <w:pPr>
        <w:pStyle w:val="ListParagraph"/>
        <w:numPr>
          <w:ilvl w:val="0"/>
          <w:numId w:val="36"/>
        </w:numPr>
        <w:spacing w:after="0" w:line="240" w:lineRule="auto"/>
        <w:rPr>
          <w:rFonts w:eastAsia="Times New Roman" w:cstheme="minorHAnsi"/>
        </w:rPr>
      </w:pPr>
      <w:r w:rsidRPr="00EA3456">
        <w:rPr>
          <w:rFonts w:eastAsia="Times New Roman" w:cstheme="minorHAnsi"/>
        </w:rPr>
        <w:t>Treatment support</w:t>
      </w:r>
    </w:p>
    <w:p w14:paraId="1195AEA9" w14:textId="77777777" w:rsidR="00173D46" w:rsidRPr="00D10918" w:rsidRDefault="00173D46" w:rsidP="00626307">
      <w:pPr>
        <w:numPr>
          <w:ilvl w:val="0"/>
          <w:numId w:val="28"/>
        </w:numPr>
        <w:spacing w:after="0" w:line="240" w:lineRule="auto"/>
        <w:rPr>
          <w:rFonts w:eastAsia="Times New Roman" w:cstheme="minorHAnsi"/>
          <w:u w:val="single"/>
        </w:rPr>
      </w:pPr>
      <w:r w:rsidRPr="00D10918">
        <w:rPr>
          <w:rFonts w:eastAsia="Times New Roman" w:cstheme="minorHAnsi"/>
        </w:rPr>
        <w:t xml:space="preserve">Equipment, </w:t>
      </w:r>
      <w:r w:rsidRPr="00D10918">
        <w:rPr>
          <w:rFonts w:eastAsia="Times New Roman" w:cstheme="minorHAnsi"/>
          <w:u w:val="single"/>
        </w:rPr>
        <w:t>not to exceed</w:t>
      </w:r>
      <w:r w:rsidRPr="00D10918">
        <w:rPr>
          <w:rFonts w:eastAsia="Times New Roman" w:cstheme="minorHAnsi"/>
        </w:rPr>
        <w:t xml:space="preserve"> $5,000 total, essential to the breast health‐related project to be conducted. Examples of equipment include software, computers, and cellphones.</w:t>
      </w:r>
    </w:p>
    <w:p w14:paraId="365A4C02" w14:textId="77777777" w:rsidR="00173D46" w:rsidRPr="00D10918" w:rsidRDefault="00173D46" w:rsidP="00626307">
      <w:pPr>
        <w:numPr>
          <w:ilvl w:val="0"/>
          <w:numId w:val="28"/>
        </w:numPr>
        <w:spacing w:after="0" w:line="240" w:lineRule="auto"/>
        <w:rPr>
          <w:rFonts w:eastAsia="Times New Roman" w:cstheme="minorHAnsi"/>
        </w:rPr>
      </w:pPr>
      <w:r w:rsidRPr="00D10918">
        <w:rPr>
          <w:rFonts w:eastAsia="Times New Roman" w:cstheme="minorHAnsi"/>
        </w:rPr>
        <w:t xml:space="preserve">Indirect costs, </w:t>
      </w:r>
      <w:r w:rsidRPr="00D10918">
        <w:rPr>
          <w:rFonts w:eastAsia="Times New Roman" w:cstheme="minorHAnsi"/>
          <w:u w:val="single"/>
        </w:rPr>
        <w:t>not to exceed</w:t>
      </w:r>
      <w:r w:rsidRPr="00D10918">
        <w:rPr>
          <w:rFonts w:eastAsia="Times New Roman" w:cstheme="minorHAnsi"/>
        </w:rPr>
        <w:t xml:space="preserve"> 10 percent of direct costs.</w:t>
      </w:r>
    </w:p>
    <w:p w14:paraId="4122AE8F" w14:textId="77777777" w:rsidR="00173D46" w:rsidRPr="00D10918" w:rsidRDefault="00173D46" w:rsidP="00626307">
      <w:pPr>
        <w:spacing w:after="0" w:line="240" w:lineRule="auto"/>
        <w:rPr>
          <w:rFonts w:eastAsia="Times New Roman" w:cstheme="minorHAnsi"/>
        </w:rPr>
      </w:pPr>
    </w:p>
    <w:p w14:paraId="6A8F88E0" w14:textId="77777777" w:rsidR="00173D46" w:rsidRPr="00D10918" w:rsidRDefault="00173D46" w:rsidP="00626307">
      <w:pPr>
        <w:spacing w:after="0" w:line="240" w:lineRule="auto"/>
        <w:rPr>
          <w:rFonts w:eastAsia="Times New Roman" w:cstheme="minorHAnsi"/>
        </w:rPr>
      </w:pPr>
      <w:r w:rsidRPr="00D10918">
        <w:rPr>
          <w:rFonts w:eastAsia="Times New Roman" w:cstheme="minorHAnsi"/>
        </w:rPr>
        <w:t>For more information, please refer to the descriptions in the Budget Section below.</w:t>
      </w:r>
    </w:p>
    <w:p w14:paraId="1F82ECEB" w14:textId="77777777" w:rsidR="00173D46" w:rsidRPr="00D10918" w:rsidRDefault="00173D46" w:rsidP="00626307">
      <w:pPr>
        <w:spacing w:after="0" w:line="240" w:lineRule="auto"/>
        <w:rPr>
          <w:rFonts w:eastAsia="Times New Roman" w:cstheme="minorHAnsi"/>
        </w:rPr>
      </w:pPr>
    </w:p>
    <w:p w14:paraId="7CC7AA4A" w14:textId="77777777" w:rsidR="00173D46" w:rsidRPr="00D10918" w:rsidRDefault="00173D46" w:rsidP="00626307">
      <w:pPr>
        <w:spacing w:after="0" w:line="240" w:lineRule="auto"/>
        <w:rPr>
          <w:rFonts w:eastAsia="Times New Roman" w:cstheme="minorHAnsi"/>
        </w:rPr>
      </w:pPr>
      <w:r w:rsidRPr="00D10918">
        <w:rPr>
          <w:rFonts w:eastAsia="Times New Roman" w:cstheme="minorHAnsi"/>
        </w:rPr>
        <w:t xml:space="preserve">Funds may </w:t>
      </w:r>
      <w:r w:rsidRPr="00D10918">
        <w:rPr>
          <w:rFonts w:eastAsia="Times New Roman" w:cstheme="minorHAnsi"/>
          <w:b/>
          <w:u w:val="single"/>
        </w:rPr>
        <w:t>not</w:t>
      </w:r>
      <w:r w:rsidRPr="00D10918">
        <w:rPr>
          <w:rFonts w:eastAsia="Times New Roman" w:cstheme="minorHAnsi"/>
        </w:rPr>
        <w:t xml:space="preserve"> be used for the following purposes: </w:t>
      </w:r>
    </w:p>
    <w:p w14:paraId="12DCDE8F" w14:textId="77777777" w:rsidR="00173D46" w:rsidRPr="00D10918" w:rsidRDefault="00173D46" w:rsidP="00626307">
      <w:pPr>
        <w:numPr>
          <w:ilvl w:val="0"/>
          <w:numId w:val="3"/>
        </w:numPr>
        <w:spacing w:after="0" w:line="240" w:lineRule="auto"/>
        <w:rPr>
          <w:rFonts w:eastAsia="Times New Roman" w:cstheme="minorHAnsi"/>
        </w:rPr>
      </w:pPr>
      <w:r w:rsidRPr="00D10918">
        <w:rPr>
          <w:rFonts w:eastAsia="Calibri" w:cstheme="minorHAnsi"/>
        </w:rPr>
        <w:t>Research, defined as any project or program with the primary goal of gathering and analyzing data or information.</w:t>
      </w:r>
      <w:r w:rsidRPr="00D10918">
        <w:rPr>
          <w:rFonts w:eastAsia="Times New Roman" w:cstheme="minorHAnsi"/>
        </w:rPr>
        <w:t xml:space="preserve"> Specific examples include, but are not limited to, projects or programs designed to:</w:t>
      </w:r>
    </w:p>
    <w:p w14:paraId="3E52C939" w14:textId="77777777" w:rsidR="00173D46" w:rsidRPr="00D10918" w:rsidRDefault="00173D46" w:rsidP="00626307">
      <w:pPr>
        <w:numPr>
          <w:ilvl w:val="2"/>
          <w:numId w:val="2"/>
        </w:numPr>
        <w:spacing w:after="0" w:line="240" w:lineRule="auto"/>
        <w:rPr>
          <w:rFonts w:eastAsia="Times New Roman" w:cstheme="minorHAnsi"/>
        </w:rPr>
      </w:pPr>
      <w:r w:rsidRPr="00D10918">
        <w:rPr>
          <w:rFonts w:eastAsia="Times New Roman" w:cstheme="minorHAnsi"/>
        </w:rPr>
        <w:t>Understand the biology and/or causes of breast cancer</w:t>
      </w:r>
    </w:p>
    <w:p w14:paraId="08FE6F2B" w14:textId="77777777" w:rsidR="00173D46" w:rsidRPr="00D10918" w:rsidRDefault="00173D46" w:rsidP="00626307">
      <w:pPr>
        <w:numPr>
          <w:ilvl w:val="2"/>
          <w:numId w:val="2"/>
        </w:numPr>
        <w:spacing w:after="0" w:line="240" w:lineRule="auto"/>
        <w:rPr>
          <w:rFonts w:eastAsia="Times New Roman" w:cstheme="minorHAnsi"/>
        </w:rPr>
      </w:pPr>
      <w:r w:rsidRPr="00D10918">
        <w:rPr>
          <w:rFonts w:eastAsia="Times New Roman" w:cstheme="minorHAnsi"/>
        </w:rPr>
        <w:t>Improve existing or develop new screening or diagnostic methods</w:t>
      </w:r>
    </w:p>
    <w:p w14:paraId="23FB87D5" w14:textId="77777777" w:rsidR="00173D46" w:rsidRPr="00D10918" w:rsidRDefault="00173D46" w:rsidP="00626307">
      <w:pPr>
        <w:numPr>
          <w:ilvl w:val="2"/>
          <w:numId w:val="2"/>
        </w:numPr>
        <w:spacing w:after="0" w:line="240" w:lineRule="auto"/>
        <w:rPr>
          <w:rFonts w:eastAsia="Times New Roman" w:cstheme="minorHAnsi"/>
        </w:rPr>
      </w:pPr>
      <w:r w:rsidRPr="00D10918">
        <w:rPr>
          <w:rFonts w:eastAsia="Times New Roman" w:cstheme="minorHAnsi"/>
        </w:rPr>
        <w:t>Identify approaches to breast cancer prevention or risk reduction</w:t>
      </w:r>
    </w:p>
    <w:p w14:paraId="0396CD99" w14:textId="77777777" w:rsidR="00173D46" w:rsidRPr="00D10918" w:rsidRDefault="00173D46" w:rsidP="00626307">
      <w:pPr>
        <w:numPr>
          <w:ilvl w:val="2"/>
          <w:numId w:val="2"/>
        </w:numPr>
        <w:spacing w:after="0" w:line="240" w:lineRule="auto"/>
        <w:rPr>
          <w:rFonts w:eastAsia="Times New Roman" w:cstheme="minorHAnsi"/>
        </w:rPr>
      </w:pPr>
      <w:r w:rsidRPr="00D10918">
        <w:rPr>
          <w:rFonts w:eastAsia="Times New Roman" w:cstheme="minorHAnsi"/>
        </w:rPr>
        <w:t>Improve existing or develop new treatments for breast cancer or to overcome treatment resistance, or to understand post‐treatment effects</w:t>
      </w:r>
    </w:p>
    <w:p w14:paraId="4B5A2A8B" w14:textId="77777777" w:rsidR="00173D46" w:rsidRPr="00D10918" w:rsidRDefault="00173D46" w:rsidP="00626307">
      <w:pPr>
        <w:numPr>
          <w:ilvl w:val="2"/>
          <w:numId w:val="2"/>
        </w:numPr>
        <w:spacing w:after="0" w:line="240" w:lineRule="auto"/>
        <w:rPr>
          <w:rFonts w:eastAsia="Times New Roman" w:cstheme="minorHAnsi"/>
        </w:rPr>
      </w:pPr>
      <w:r w:rsidRPr="00D10918">
        <w:rPr>
          <w:rFonts w:eastAsia="Times New Roman" w:cstheme="minorHAnsi"/>
        </w:rPr>
        <w:t>Investigate or validate methods or tools</w:t>
      </w:r>
    </w:p>
    <w:p w14:paraId="5D1EE6AB" w14:textId="77777777" w:rsidR="00173D46" w:rsidRPr="00D10918" w:rsidRDefault="00173D46" w:rsidP="00626307">
      <w:pPr>
        <w:numPr>
          <w:ilvl w:val="0"/>
          <w:numId w:val="2"/>
        </w:numPr>
        <w:autoSpaceDE w:val="0"/>
        <w:autoSpaceDN w:val="0"/>
        <w:spacing w:after="0" w:line="240" w:lineRule="auto"/>
        <w:rPr>
          <w:rFonts w:eastAsia="Times New Roman" w:cstheme="minorHAnsi"/>
        </w:rPr>
      </w:pPr>
      <w:r w:rsidRPr="00D10918">
        <w:rPr>
          <w:rFonts w:eastAsia="Times New Roman" w:cstheme="minorHAnsi"/>
        </w:rPr>
        <w:t>Education regarding breast self-exams/use of breast models</w:t>
      </w:r>
    </w:p>
    <w:p w14:paraId="0584159A" w14:textId="77777777" w:rsidR="00173D46" w:rsidRPr="00D10918" w:rsidRDefault="00173D46" w:rsidP="00626307">
      <w:pPr>
        <w:numPr>
          <w:ilvl w:val="0"/>
          <w:numId w:val="2"/>
        </w:numPr>
        <w:autoSpaceDE w:val="0"/>
        <w:autoSpaceDN w:val="0"/>
        <w:spacing w:after="0" w:line="240" w:lineRule="auto"/>
        <w:rPr>
          <w:rFonts w:eastAsia="Times New Roman" w:cstheme="minorHAnsi"/>
        </w:rPr>
      </w:pPr>
      <w:r w:rsidRPr="00D10918">
        <w:rPr>
          <w:rFonts w:eastAsia="Times New Roman" w:cstheme="minorHAnsi"/>
        </w:rPr>
        <w:t>Development of educational materials or resources that either duplicate existing Komen materials or for which there is not a demonstrated need.</w:t>
      </w:r>
    </w:p>
    <w:p w14:paraId="373D6281" w14:textId="05B41B55" w:rsidR="00173D46" w:rsidRPr="00D10918" w:rsidRDefault="00173D46" w:rsidP="00626307">
      <w:pPr>
        <w:numPr>
          <w:ilvl w:val="0"/>
          <w:numId w:val="2"/>
        </w:numPr>
        <w:autoSpaceDE w:val="0"/>
        <w:autoSpaceDN w:val="0"/>
        <w:spacing w:after="0" w:line="240" w:lineRule="auto"/>
        <w:rPr>
          <w:rFonts w:eastAsia="Times New Roman" w:cstheme="minorHAnsi"/>
        </w:rPr>
      </w:pPr>
      <w:r w:rsidRPr="00D10918">
        <w:rPr>
          <w:rFonts w:eastAsia="Times New Roman" w:cstheme="minorHAnsi"/>
        </w:rPr>
        <w:t xml:space="preserve">Education via mass media (e.g. television, radio, newspapers, billboards), health fairs and material distribution </w:t>
      </w:r>
    </w:p>
    <w:p w14:paraId="48F8B31F" w14:textId="77777777" w:rsidR="00173D46" w:rsidRPr="00D10918" w:rsidRDefault="00173D46" w:rsidP="00626307">
      <w:pPr>
        <w:numPr>
          <w:ilvl w:val="0"/>
          <w:numId w:val="2"/>
        </w:numPr>
        <w:spacing w:after="0" w:line="240" w:lineRule="auto"/>
        <w:rPr>
          <w:rFonts w:eastAsia="Times New Roman" w:cstheme="minorHAnsi"/>
        </w:rPr>
      </w:pPr>
      <w:r w:rsidRPr="00D10918">
        <w:rPr>
          <w:rFonts w:eastAsia="Times New Roman" w:cstheme="minorHAnsi"/>
        </w:rPr>
        <w:t>Construction or renovation of facilities</w:t>
      </w:r>
    </w:p>
    <w:p w14:paraId="07FC9850" w14:textId="77777777" w:rsidR="00173D46" w:rsidRPr="00D10918" w:rsidRDefault="00173D46" w:rsidP="00626307">
      <w:pPr>
        <w:numPr>
          <w:ilvl w:val="0"/>
          <w:numId w:val="2"/>
        </w:numPr>
        <w:spacing w:after="0" w:line="240" w:lineRule="auto"/>
        <w:rPr>
          <w:rFonts w:eastAsia="Times New Roman" w:cstheme="minorHAnsi"/>
        </w:rPr>
      </w:pPr>
      <w:r w:rsidRPr="00D10918">
        <w:rPr>
          <w:rFonts w:eastAsia="Times New Roman" w:cstheme="minorHAnsi"/>
        </w:rPr>
        <w:t>Political campaigns or lobbying</w:t>
      </w:r>
    </w:p>
    <w:p w14:paraId="006BE5B2" w14:textId="77777777" w:rsidR="00173D46" w:rsidRPr="00D10918" w:rsidRDefault="00173D46" w:rsidP="00626307">
      <w:pPr>
        <w:numPr>
          <w:ilvl w:val="0"/>
          <w:numId w:val="2"/>
        </w:numPr>
        <w:autoSpaceDE w:val="0"/>
        <w:autoSpaceDN w:val="0"/>
        <w:spacing w:after="0" w:line="240" w:lineRule="auto"/>
        <w:rPr>
          <w:rFonts w:eastAsia="Times New Roman" w:cstheme="minorHAnsi"/>
        </w:rPr>
      </w:pPr>
      <w:r w:rsidRPr="00D10918">
        <w:rPr>
          <w:rFonts w:cstheme="minorHAnsi"/>
        </w:rPr>
        <w:lastRenderedPageBreak/>
        <w:t>Organizational/ institutional liability coverage</w:t>
      </w:r>
    </w:p>
    <w:p w14:paraId="46578CB8" w14:textId="77777777" w:rsidR="00173D46" w:rsidRPr="00D10918" w:rsidRDefault="00173D46" w:rsidP="00626307">
      <w:pPr>
        <w:numPr>
          <w:ilvl w:val="0"/>
          <w:numId w:val="2"/>
        </w:numPr>
        <w:autoSpaceDE w:val="0"/>
        <w:autoSpaceDN w:val="0"/>
        <w:spacing w:after="0" w:line="240" w:lineRule="auto"/>
        <w:rPr>
          <w:rFonts w:eastAsia="Times New Roman" w:cstheme="minorHAnsi"/>
        </w:rPr>
      </w:pPr>
      <w:r w:rsidRPr="00D10918">
        <w:rPr>
          <w:rFonts w:eastAsia="Times New Roman" w:cstheme="minorHAnsi"/>
        </w:rPr>
        <w:t xml:space="preserve">General operating funds (in excess of allowable indirect costs) </w:t>
      </w:r>
    </w:p>
    <w:p w14:paraId="27BE4B62" w14:textId="77777777" w:rsidR="00173D46" w:rsidRPr="00D10918" w:rsidRDefault="00173D46" w:rsidP="00626307">
      <w:pPr>
        <w:numPr>
          <w:ilvl w:val="0"/>
          <w:numId w:val="2"/>
        </w:numPr>
        <w:autoSpaceDE w:val="0"/>
        <w:autoSpaceDN w:val="0"/>
        <w:spacing w:after="0" w:line="240" w:lineRule="auto"/>
        <w:rPr>
          <w:rFonts w:eastAsia="Times New Roman" w:cstheme="minorHAnsi"/>
        </w:rPr>
      </w:pPr>
      <w:r w:rsidRPr="00D10918">
        <w:rPr>
          <w:rFonts w:eastAsia="Times New Roman" w:cstheme="minorHAnsi"/>
        </w:rPr>
        <w:t xml:space="preserve">Debt reduction </w:t>
      </w:r>
    </w:p>
    <w:p w14:paraId="4A5EBA0E" w14:textId="77777777" w:rsidR="00173D46" w:rsidRPr="00D10918" w:rsidRDefault="00173D46" w:rsidP="00626307">
      <w:pPr>
        <w:numPr>
          <w:ilvl w:val="0"/>
          <w:numId w:val="2"/>
        </w:numPr>
        <w:autoSpaceDE w:val="0"/>
        <w:autoSpaceDN w:val="0"/>
        <w:spacing w:after="0" w:line="240" w:lineRule="auto"/>
        <w:rPr>
          <w:rFonts w:eastAsia="Times New Roman" w:cstheme="minorHAnsi"/>
        </w:rPr>
      </w:pPr>
      <w:r w:rsidRPr="00D10918">
        <w:rPr>
          <w:rFonts w:eastAsia="Times New Roman" w:cstheme="minorHAnsi"/>
        </w:rPr>
        <w:t xml:space="preserve">Fundraising (e.g., endowments, annual campaigns, capital campaigns, employee matching gifts, events) </w:t>
      </w:r>
    </w:p>
    <w:p w14:paraId="2F14818E" w14:textId="77777777" w:rsidR="00173D46" w:rsidRPr="00D10918" w:rsidRDefault="00173D46" w:rsidP="00626307">
      <w:pPr>
        <w:numPr>
          <w:ilvl w:val="0"/>
          <w:numId w:val="2"/>
        </w:numPr>
        <w:autoSpaceDE w:val="0"/>
        <w:autoSpaceDN w:val="0"/>
        <w:spacing w:after="0" w:line="240" w:lineRule="auto"/>
        <w:rPr>
          <w:rFonts w:eastAsia="Times New Roman" w:cstheme="minorHAnsi"/>
        </w:rPr>
      </w:pPr>
      <w:r w:rsidRPr="00D10918">
        <w:rPr>
          <w:rFonts w:eastAsia="Times New Roman" w:cstheme="minorHAnsi"/>
        </w:rPr>
        <w:t xml:space="preserve">Event sponsorships </w:t>
      </w:r>
    </w:p>
    <w:p w14:paraId="40BAEF97" w14:textId="77777777" w:rsidR="00173D46" w:rsidRPr="00D10918" w:rsidRDefault="00173D46" w:rsidP="00626307">
      <w:pPr>
        <w:numPr>
          <w:ilvl w:val="0"/>
          <w:numId w:val="2"/>
        </w:numPr>
        <w:autoSpaceDE w:val="0"/>
        <w:autoSpaceDN w:val="0"/>
        <w:spacing w:after="0" w:line="240" w:lineRule="auto"/>
        <w:rPr>
          <w:rFonts w:eastAsia="Times New Roman" w:cstheme="minorHAnsi"/>
        </w:rPr>
      </w:pPr>
      <w:r w:rsidRPr="00D10918">
        <w:rPr>
          <w:rFonts w:eastAsia="Times New Roman" w:cstheme="minorHAnsi"/>
        </w:rPr>
        <w:t xml:space="preserve">Projects completed before the date of grant approval </w:t>
      </w:r>
    </w:p>
    <w:p w14:paraId="5E8646E0" w14:textId="77777777" w:rsidR="00173D46" w:rsidRPr="00D10918" w:rsidRDefault="00173D46" w:rsidP="00626307">
      <w:pPr>
        <w:numPr>
          <w:ilvl w:val="0"/>
          <w:numId w:val="2"/>
        </w:numPr>
        <w:autoSpaceDE w:val="0"/>
        <w:autoSpaceDN w:val="0"/>
        <w:spacing w:after="0" w:line="240" w:lineRule="auto"/>
        <w:rPr>
          <w:rFonts w:eastAsia="Times New Roman" w:cstheme="minorHAnsi"/>
        </w:rPr>
      </w:pPr>
      <w:r w:rsidRPr="00D10918">
        <w:rPr>
          <w:rFonts w:eastAsia="Times New Roman" w:cstheme="minorHAnsi"/>
        </w:rPr>
        <w:t xml:space="preserve">Land acquisition </w:t>
      </w:r>
    </w:p>
    <w:p w14:paraId="6059E31A" w14:textId="77777777" w:rsidR="00173D46" w:rsidRPr="00D10918" w:rsidRDefault="00173D46" w:rsidP="00626307">
      <w:pPr>
        <w:numPr>
          <w:ilvl w:val="0"/>
          <w:numId w:val="2"/>
        </w:numPr>
        <w:autoSpaceDE w:val="0"/>
        <w:autoSpaceDN w:val="0"/>
        <w:spacing w:after="0" w:line="240" w:lineRule="auto"/>
        <w:rPr>
          <w:rFonts w:eastAsia="Times New Roman" w:cstheme="minorHAnsi"/>
        </w:rPr>
      </w:pPr>
      <w:r w:rsidRPr="00D10918">
        <w:rPr>
          <w:rFonts w:eastAsia="Times New Roman" w:cstheme="minorHAnsi"/>
        </w:rPr>
        <w:t xml:space="preserve">Project-related investments/loans </w:t>
      </w:r>
    </w:p>
    <w:p w14:paraId="736A5394" w14:textId="77777777" w:rsidR="00173D46" w:rsidRPr="00D10918" w:rsidRDefault="00173D46" w:rsidP="00626307">
      <w:pPr>
        <w:numPr>
          <w:ilvl w:val="0"/>
          <w:numId w:val="2"/>
        </w:numPr>
        <w:autoSpaceDE w:val="0"/>
        <w:autoSpaceDN w:val="0"/>
        <w:spacing w:after="0" w:line="240" w:lineRule="auto"/>
        <w:rPr>
          <w:rFonts w:eastAsia="Times New Roman" w:cstheme="minorHAnsi"/>
        </w:rPr>
      </w:pPr>
      <w:r w:rsidRPr="00D10918">
        <w:rPr>
          <w:rFonts w:eastAsia="Times New Roman" w:cstheme="minorHAnsi"/>
        </w:rPr>
        <w:t>Scholarships</w:t>
      </w:r>
    </w:p>
    <w:p w14:paraId="51154DA0" w14:textId="77777777" w:rsidR="00173D46" w:rsidRPr="00D10918" w:rsidRDefault="00173D46" w:rsidP="00626307">
      <w:pPr>
        <w:numPr>
          <w:ilvl w:val="0"/>
          <w:numId w:val="2"/>
        </w:numPr>
        <w:autoSpaceDE w:val="0"/>
        <w:autoSpaceDN w:val="0"/>
        <w:spacing w:after="0" w:line="240" w:lineRule="auto"/>
        <w:rPr>
          <w:rFonts w:eastAsia="Times New Roman" w:cstheme="minorHAnsi"/>
        </w:rPr>
      </w:pPr>
      <w:r w:rsidRPr="00D10918">
        <w:rPr>
          <w:rFonts w:eastAsia="Times New Roman" w:cstheme="minorHAnsi"/>
        </w:rPr>
        <w:t xml:space="preserve">Thermography </w:t>
      </w:r>
    </w:p>
    <w:p w14:paraId="394FCC84" w14:textId="77777777" w:rsidR="00173D46" w:rsidRPr="00D10918" w:rsidRDefault="00173D46" w:rsidP="00626307">
      <w:pPr>
        <w:numPr>
          <w:ilvl w:val="0"/>
          <w:numId w:val="2"/>
        </w:numPr>
        <w:autoSpaceDE w:val="0"/>
        <w:autoSpaceDN w:val="0"/>
        <w:spacing w:after="0" w:line="240" w:lineRule="auto"/>
        <w:rPr>
          <w:rFonts w:eastAsia="Times New Roman" w:cstheme="minorHAnsi"/>
        </w:rPr>
      </w:pPr>
      <w:r w:rsidRPr="00D10918">
        <w:rPr>
          <w:rFonts w:eastAsia="Times New Roman" w:cstheme="minorHAnsi"/>
        </w:rPr>
        <w:t>Equipment over $5,000 total</w:t>
      </w:r>
    </w:p>
    <w:p w14:paraId="4565B22E" w14:textId="77777777" w:rsidR="00173D46" w:rsidRPr="00D10918" w:rsidRDefault="00173D46" w:rsidP="00626307">
      <w:pPr>
        <w:numPr>
          <w:ilvl w:val="0"/>
          <w:numId w:val="2"/>
        </w:numPr>
        <w:autoSpaceDE w:val="0"/>
        <w:autoSpaceDN w:val="0"/>
        <w:spacing w:after="0" w:line="240" w:lineRule="auto"/>
        <w:rPr>
          <w:rFonts w:eastAsia="Times New Roman" w:cstheme="minorHAnsi"/>
        </w:rPr>
      </w:pPr>
      <w:r w:rsidRPr="00D10918">
        <w:rPr>
          <w:rFonts w:eastAsia="Times New Roman" w:cstheme="minorHAnsi"/>
        </w:rPr>
        <w:t>Projects or portions of projects not specifically addressing breast cancer</w:t>
      </w:r>
    </w:p>
    <w:p w14:paraId="3CA85335" w14:textId="26E84844" w:rsidR="00173D46" w:rsidRPr="00F471B2" w:rsidRDefault="00173D46" w:rsidP="000B2BAE">
      <w:pPr>
        <w:numPr>
          <w:ilvl w:val="0"/>
          <w:numId w:val="2"/>
        </w:numPr>
        <w:autoSpaceDE w:val="0"/>
        <w:autoSpaceDN w:val="0"/>
        <w:spacing w:after="0" w:line="240" w:lineRule="auto"/>
        <w:ind w:left="1080"/>
        <w:rPr>
          <w:rFonts w:eastAsia="Times New Roman" w:cstheme="minorHAnsi"/>
        </w:rPr>
      </w:pPr>
      <w:r w:rsidRPr="00F471B2">
        <w:rPr>
          <w:rFonts w:cstheme="minorHAnsi"/>
        </w:rPr>
        <w:t>Support services</w:t>
      </w:r>
      <w:r w:rsidRPr="00F471B2">
        <w:rPr>
          <w:rFonts w:eastAsia="Times New Roman" w:cstheme="minorHAnsi"/>
        </w:rPr>
        <w:t xml:space="preserve"> including wigs/scarves, mastectomy bras </w:t>
      </w:r>
      <w:r w:rsidRPr="00F471B2">
        <w:rPr>
          <w:rFonts w:eastAsia="Times New Roman" w:cstheme="minorHAnsi"/>
        </w:rPr>
        <w:br w:type="page"/>
      </w:r>
    </w:p>
    <w:p w14:paraId="208CF923" w14:textId="77777777" w:rsidR="00173D46" w:rsidRPr="00D10918" w:rsidRDefault="00173D46" w:rsidP="00626307">
      <w:pPr>
        <w:pStyle w:val="Heading1"/>
        <w:spacing w:after="0" w:line="240" w:lineRule="auto"/>
        <w:rPr>
          <w:color w:val="auto"/>
          <w:sz w:val="22"/>
          <w:szCs w:val="22"/>
        </w:rPr>
      </w:pPr>
      <w:bookmarkStart w:id="30" w:name="_Toc534809368"/>
      <w:r w:rsidRPr="00D10918">
        <w:rPr>
          <w:color w:val="auto"/>
          <w:sz w:val="22"/>
          <w:szCs w:val="22"/>
        </w:rPr>
        <w:lastRenderedPageBreak/>
        <w:t>Important Granting Policies</w:t>
      </w:r>
      <w:bookmarkEnd w:id="30"/>
    </w:p>
    <w:p w14:paraId="10C40F03" w14:textId="77777777" w:rsidR="00626307" w:rsidRPr="00D10918" w:rsidRDefault="00626307" w:rsidP="00626307">
      <w:pPr>
        <w:spacing w:after="0" w:line="240" w:lineRule="auto"/>
        <w:rPr>
          <w:rFonts w:cstheme="minorHAnsi"/>
        </w:rPr>
      </w:pPr>
    </w:p>
    <w:p w14:paraId="5B3E883C" w14:textId="4314D1DE" w:rsidR="00173D46" w:rsidRPr="00D10918" w:rsidRDefault="00173D46" w:rsidP="00626307">
      <w:pPr>
        <w:spacing w:after="0" w:line="240" w:lineRule="auto"/>
        <w:rPr>
          <w:rFonts w:cstheme="minorHAnsi"/>
        </w:rPr>
      </w:pPr>
      <w:r w:rsidRPr="00D10918">
        <w:rPr>
          <w:rFonts w:cstheme="minorHAnsi"/>
        </w:rPr>
        <w:t xml:space="preserve">Please note these policies before submitting a proposal. These policies are non-negotiable. </w:t>
      </w:r>
    </w:p>
    <w:p w14:paraId="08FD3B72" w14:textId="2CF3A445" w:rsidR="00173D46" w:rsidRPr="00D10918" w:rsidRDefault="00173D46" w:rsidP="00626307">
      <w:pPr>
        <w:pStyle w:val="ListParagraph"/>
        <w:numPr>
          <w:ilvl w:val="0"/>
          <w:numId w:val="5"/>
        </w:numPr>
        <w:spacing w:after="0" w:line="240" w:lineRule="auto"/>
        <w:contextualSpacing w:val="0"/>
        <w:rPr>
          <w:rFonts w:cstheme="minorHAnsi"/>
        </w:rPr>
      </w:pPr>
      <w:r w:rsidRPr="00D10918">
        <w:rPr>
          <w:rFonts w:cstheme="minorHAnsi"/>
        </w:rPr>
        <w:t>The project must be initiated on or after April 1, 201</w:t>
      </w:r>
      <w:r w:rsidR="00A35BBB" w:rsidRPr="00D10918">
        <w:rPr>
          <w:rFonts w:cstheme="minorHAnsi"/>
        </w:rPr>
        <w:t>9</w:t>
      </w:r>
      <w:r w:rsidRPr="00D10918">
        <w:rPr>
          <w:rFonts w:cstheme="minorHAnsi"/>
        </w:rPr>
        <w:t xml:space="preserve"> and may last for up to one year.</w:t>
      </w:r>
    </w:p>
    <w:p w14:paraId="75DE2920" w14:textId="77777777" w:rsidR="00173D46" w:rsidRPr="00D10918" w:rsidRDefault="00173D46" w:rsidP="00626307">
      <w:pPr>
        <w:pStyle w:val="ListParagraph"/>
        <w:numPr>
          <w:ilvl w:val="0"/>
          <w:numId w:val="5"/>
        </w:numPr>
        <w:spacing w:after="0" w:line="240" w:lineRule="auto"/>
        <w:contextualSpacing w:val="0"/>
        <w:rPr>
          <w:rFonts w:cstheme="minorHAnsi"/>
        </w:rPr>
      </w:pPr>
      <w:r w:rsidRPr="00D10918">
        <w:rPr>
          <w:rFonts w:cstheme="minorHAnsi"/>
        </w:rPr>
        <w:t>Recipients of services must reside in the National Capital Region service area.</w:t>
      </w:r>
    </w:p>
    <w:p w14:paraId="66DCB0FA" w14:textId="77777777" w:rsidR="00173D46" w:rsidRPr="00D10918" w:rsidRDefault="00173D46" w:rsidP="00626307">
      <w:pPr>
        <w:pStyle w:val="ListParagraph"/>
        <w:numPr>
          <w:ilvl w:val="0"/>
          <w:numId w:val="5"/>
        </w:numPr>
        <w:autoSpaceDE w:val="0"/>
        <w:autoSpaceDN w:val="0"/>
        <w:adjustRightInd w:val="0"/>
        <w:spacing w:after="0" w:line="240" w:lineRule="auto"/>
        <w:contextualSpacing w:val="0"/>
        <w:rPr>
          <w:rFonts w:cstheme="minorHAnsi"/>
        </w:rPr>
      </w:pPr>
      <w:r w:rsidRPr="00D10918">
        <w:rPr>
          <w:rFonts w:cstheme="minorHAnsi"/>
        </w:rPr>
        <w:t xml:space="preserve">The effective date of the grant agreement is the date on which Komen fully executes the grant agreement and shall serve as the start date of the grant. </w:t>
      </w:r>
      <w:r w:rsidRPr="00D10918">
        <w:rPr>
          <w:rFonts w:cstheme="minorHAnsi"/>
          <w:b/>
        </w:rPr>
        <w:t>No expenses may be accrued against the grant until the contractual agreement is fully executed</w:t>
      </w:r>
      <w:r w:rsidRPr="00D10918">
        <w:rPr>
          <w:rFonts w:cstheme="minorHAnsi"/>
        </w:rPr>
        <w:t xml:space="preserve">. </w:t>
      </w:r>
      <w:r w:rsidRPr="00D10918">
        <w:rPr>
          <w:rFonts w:cstheme="minorHAnsi"/>
          <w:i/>
          <w:iCs/>
        </w:rPr>
        <w:t xml:space="preserve">The contracting process can take up to six weeks from the date of the award notification letter. </w:t>
      </w:r>
    </w:p>
    <w:p w14:paraId="3B7E4681" w14:textId="77777777" w:rsidR="00173D46" w:rsidRPr="00D10918" w:rsidRDefault="00173D46" w:rsidP="00626307">
      <w:pPr>
        <w:pStyle w:val="ListParagraph"/>
        <w:numPr>
          <w:ilvl w:val="0"/>
          <w:numId w:val="5"/>
        </w:numPr>
        <w:spacing w:after="0" w:line="240" w:lineRule="auto"/>
        <w:contextualSpacing w:val="0"/>
        <w:rPr>
          <w:rFonts w:cstheme="minorHAnsi"/>
        </w:rPr>
      </w:pPr>
      <w:r w:rsidRPr="00D10918">
        <w:rPr>
          <w:rFonts w:cstheme="minorHAnsi"/>
        </w:rPr>
        <w:t xml:space="preserve">Any unspent funds over $1.00 must be returned to Komen. </w:t>
      </w:r>
    </w:p>
    <w:p w14:paraId="76639AFA" w14:textId="77777777" w:rsidR="00173D46" w:rsidRPr="00D10918" w:rsidRDefault="00173D46" w:rsidP="00626307">
      <w:pPr>
        <w:pStyle w:val="ListParagraph"/>
        <w:numPr>
          <w:ilvl w:val="0"/>
          <w:numId w:val="5"/>
        </w:numPr>
        <w:autoSpaceDE w:val="0"/>
        <w:autoSpaceDN w:val="0"/>
        <w:adjustRightInd w:val="0"/>
        <w:spacing w:after="0" w:line="240" w:lineRule="auto"/>
        <w:contextualSpacing w:val="0"/>
        <w:rPr>
          <w:rFonts w:cstheme="minorHAnsi"/>
        </w:rPr>
      </w:pPr>
      <w:r w:rsidRPr="00D10918">
        <w:rPr>
          <w:rFonts w:cstheme="minorHAnsi"/>
        </w:rPr>
        <w:t xml:space="preserve">Grant payments will be made in installments pending execution of grant agreement and compliance with terms and conditions of grant agreement. </w:t>
      </w:r>
    </w:p>
    <w:p w14:paraId="663D5A09" w14:textId="77777777" w:rsidR="00173D46" w:rsidRPr="00D10918" w:rsidRDefault="00173D46" w:rsidP="00626307">
      <w:pPr>
        <w:pStyle w:val="ListParagraph"/>
        <w:numPr>
          <w:ilvl w:val="0"/>
          <w:numId w:val="5"/>
        </w:numPr>
        <w:spacing w:after="0" w:line="240" w:lineRule="auto"/>
        <w:contextualSpacing w:val="0"/>
        <w:rPr>
          <w:rFonts w:cstheme="minorHAnsi"/>
        </w:rPr>
      </w:pPr>
      <w:r w:rsidRPr="00D10918">
        <w:rPr>
          <w:rFonts w:cstheme="minorHAnsi"/>
        </w:rPr>
        <w:t>Grantee will be required to submit a minimum of one semi-annual progress report and one final report that will include, among other things, an accounting of expenditures and a description of project achievements. Additional reports may be requested.</w:t>
      </w:r>
    </w:p>
    <w:p w14:paraId="5AB3F6CA" w14:textId="382915B2" w:rsidR="00173D46" w:rsidRPr="00D10918" w:rsidRDefault="00F471B2" w:rsidP="00626307">
      <w:pPr>
        <w:pStyle w:val="ListParagraph"/>
        <w:numPr>
          <w:ilvl w:val="0"/>
          <w:numId w:val="5"/>
        </w:numPr>
        <w:spacing w:after="0" w:line="240" w:lineRule="auto"/>
        <w:contextualSpacing w:val="0"/>
        <w:rPr>
          <w:rFonts w:cstheme="minorHAnsi"/>
        </w:rPr>
      </w:pPr>
      <w:r>
        <w:rPr>
          <w:rFonts w:cstheme="minorHAnsi"/>
        </w:rPr>
        <w:t>G</w:t>
      </w:r>
      <w:r w:rsidR="00173D46" w:rsidRPr="00D10918">
        <w:rPr>
          <w:rFonts w:cstheme="minorHAnsi"/>
        </w:rPr>
        <w:t xml:space="preserve">rantee may request one no-cost extension of no more than six months per grant. </w:t>
      </w:r>
      <w:r w:rsidR="00173D46" w:rsidRPr="00D10918">
        <w:rPr>
          <w:rFonts w:cstheme="minorHAnsi"/>
          <w:shd w:val="clear" w:color="auto" w:fill="FFFFFF"/>
        </w:rPr>
        <w:t>Requests must be made by grantee no later than 30 days prior to the end date of the project.</w:t>
      </w:r>
      <w:r>
        <w:rPr>
          <w:rFonts w:cstheme="minorHAnsi"/>
          <w:shd w:val="clear" w:color="auto" w:fill="FFFFFF"/>
        </w:rPr>
        <w:t xml:space="preserve">  Approval is at the discretion of Komen.</w:t>
      </w:r>
    </w:p>
    <w:p w14:paraId="450F9653" w14:textId="2F2B357D" w:rsidR="00173D46" w:rsidRPr="00D10918" w:rsidRDefault="00173D46" w:rsidP="00626307">
      <w:pPr>
        <w:numPr>
          <w:ilvl w:val="0"/>
          <w:numId w:val="2"/>
        </w:numPr>
        <w:spacing w:after="0" w:line="240" w:lineRule="auto"/>
        <w:rPr>
          <w:rFonts w:cstheme="minorHAnsi"/>
        </w:rPr>
      </w:pPr>
      <w:r w:rsidRPr="00D10918">
        <w:rPr>
          <w:rFonts w:cstheme="minorHAnsi"/>
        </w:rPr>
        <w:t>Certain insurance coverage</w:t>
      </w:r>
      <w:r w:rsidR="00F471B2">
        <w:rPr>
          <w:rFonts w:cstheme="minorHAnsi"/>
        </w:rPr>
        <w:t>s</w:t>
      </w:r>
      <w:r w:rsidRPr="00D10918">
        <w:rPr>
          <w:rFonts w:cstheme="minorHAnsi"/>
        </w:rPr>
        <w:t xml:space="preserve"> must be demonstrated through a certificate of insurance at the execution of the grant agreement, if awarded. See Appendix E for sample certificate of insurance form. Grantee is required at minimum to hold: </w:t>
      </w:r>
    </w:p>
    <w:p w14:paraId="0206BA0F" w14:textId="77777777" w:rsidR="00173D46" w:rsidRPr="00D10918" w:rsidRDefault="00173D46" w:rsidP="00626307">
      <w:pPr>
        <w:numPr>
          <w:ilvl w:val="1"/>
          <w:numId w:val="2"/>
        </w:numPr>
        <w:spacing w:after="0" w:line="240" w:lineRule="auto"/>
        <w:rPr>
          <w:rFonts w:cstheme="minorHAnsi"/>
        </w:rPr>
      </w:pPr>
      <w:r w:rsidRPr="00D10918">
        <w:rPr>
          <w:rFonts w:cstheme="minorHAnsi"/>
        </w:rPr>
        <w:t xml:space="preserve">Commercial general liability insurance with combined limits of not less than $1,000,000 per occurrence and $2,000,000 in the aggregate for bodily injury, including death, and property damage; </w:t>
      </w:r>
    </w:p>
    <w:p w14:paraId="571C8500" w14:textId="77777777" w:rsidR="00173D46" w:rsidRPr="00D10918" w:rsidRDefault="00173D46" w:rsidP="00626307">
      <w:pPr>
        <w:pStyle w:val="ListParagraph"/>
        <w:numPr>
          <w:ilvl w:val="1"/>
          <w:numId w:val="2"/>
        </w:numPr>
        <w:spacing w:after="0" w:line="240" w:lineRule="auto"/>
        <w:contextualSpacing w:val="0"/>
        <w:rPr>
          <w:rFonts w:cstheme="minorHAnsi"/>
        </w:rPr>
      </w:pPr>
      <w:r w:rsidRPr="00D10918">
        <w:rPr>
          <w:rFonts w:cstheme="minorHAnsi"/>
        </w:rPr>
        <w:t xml:space="preserve">Workers’ compensation insurance in the amount required by the law in the state(s) in which its workers are located and employers’ liability insurance with limits of not less than $1,000,000; and </w:t>
      </w:r>
    </w:p>
    <w:p w14:paraId="7C2729A4" w14:textId="77777777" w:rsidR="00173D46" w:rsidRPr="00D10918" w:rsidRDefault="00173D46" w:rsidP="00626307">
      <w:pPr>
        <w:pStyle w:val="ListParagraph"/>
        <w:numPr>
          <w:ilvl w:val="1"/>
          <w:numId w:val="2"/>
        </w:numPr>
        <w:spacing w:after="0" w:line="240" w:lineRule="auto"/>
        <w:contextualSpacing w:val="0"/>
        <w:rPr>
          <w:rFonts w:cstheme="minorHAnsi"/>
        </w:rPr>
      </w:pPr>
      <w:r w:rsidRPr="00D10918">
        <w:rPr>
          <w:rFonts w:cstheme="minorHAnsi"/>
        </w:rPr>
        <w:t xml:space="preserve">Excess/umbrella insurance with a limit of not less than $5,000,000. </w:t>
      </w:r>
    </w:p>
    <w:p w14:paraId="057564DA" w14:textId="77777777" w:rsidR="00173D46" w:rsidRPr="00D10918" w:rsidRDefault="00173D46" w:rsidP="00626307">
      <w:pPr>
        <w:pStyle w:val="ListParagraph"/>
        <w:numPr>
          <w:ilvl w:val="1"/>
          <w:numId w:val="2"/>
        </w:numPr>
        <w:spacing w:after="0" w:line="240" w:lineRule="auto"/>
        <w:contextualSpacing w:val="0"/>
        <w:rPr>
          <w:rFonts w:cstheme="minorHAnsi"/>
        </w:rPr>
      </w:pPr>
      <w:r w:rsidRPr="00D10918">
        <w:rPr>
          <w:rFonts w:cstheme="minorHAnsi"/>
        </w:rPr>
        <w:t>In the event any transportation services are provided in connection with project, $1,000,000 combined single limit of automobile liability coverage will be required.</w:t>
      </w:r>
    </w:p>
    <w:p w14:paraId="03AAC4CF" w14:textId="77777777" w:rsidR="00173D46" w:rsidRPr="00D10918" w:rsidRDefault="00173D46" w:rsidP="00626307">
      <w:pPr>
        <w:pStyle w:val="ListParagraph"/>
        <w:numPr>
          <w:ilvl w:val="1"/>
          <w:numId w:val="2"/>
        </w:numPr>
        <w:spacing w:after="0" w:line="240" w:lineRule="auto"/>
        <w:contextualSpacing w:val="0"/>
        <w:rPr>
          <w:rFonts w:cstheme="minorHAnsi"/>
        </w:rPr>
      </w:pPr>
      <w:r w:rsidRPr="00D10918">
        <w:rPr>
          <w:rFonts w:cstheme="minorHAnsi"/>
        </w:rPr>
        <w:t xml:space="preserve">If any medical services (other than referrals) are provided or facilitated, medical malpractice coverage with combined limits of not less than $1,000,000 per occurrence and $3,000,000 in the aggregate will be required. </w:t>
      </w:r>
    </w:p>
    <w:p w14:paraId="494CE2DC" w14:textId="77777777" w:rsidR="00173D46" w:rsidRPr="00D10918" w:rsidRDefault="00173D46" w:rsidP="00626307">
      <w:pPr>
        <w:pStyle w:val="ListParagraph"/>
        <w:numPr>
          <w:ilvl w:val="1"/>
          <w:numId w:val="2"/>
        </w:numPr>
        <w:spacing w:after="0" w:line="240" w:lineRule="auto"/>
        <w:contextualSpacing w:val="0"/>
        <w:rPr>
          <w:rFonts w:cstheme="minorHAnsi"/>
        </w:rPr>
      </w:pPr>
      <w:r w:rsidRPr="00D10918">
        <w:rPr>
          <w:rFonts w:cstheme="minorHAnsi"/>
        </w:rPr>
        <w:t>Grantees are also required to provide Komen with a Certificate of Insurance with Susan G. Komen Breast Cancer Foundation, Inc., Susan G. Komen, its officers, employees and agents named as Additional Insured on the above policies solely with respect to the project and any additional policies and riders entered into by grantee in connection with the project.</w:t>
      </w:r>
    </w:p>
    <w:bookmarkEnd w:id="29"/>
    <w:p w14:paraId="7E6D4BE0" w14:textId="77777777" w:rsidR="00626307" w:rsidRPr="00D10918" w:rsidRDefault="00626307" w:rsidP="00626307">
      <w:pPr>
        <w:pStyle w:val="Heading1"/>
        <w:spacing w:after="0" w:line="240" w:lineRule="auto"/>
        <w:rPr>
          <w:color w:val="auto"/>
          <w:sz w:val="22"/>
          <w:szCs w:val="22"/>
        </w:rPr>
      </w:pPr>
    </w:p>
    <w:p w14:paraId="25A7EB77" w14:textId="4C80A601" w:rsidR="00173D46" w:rsidRPr="00D10918" w:rsidRDefault="00173D46" w:rsidP="00626307">
      <w:pPr>
        <w:pStyle w:val="Heading1"/>
        <w:spacing w:after="0" w:line="240" w:lineRule="auto"/>
        <w:rPr>
          <w:color w:val="auto"/>
          <w:sz w:val="22"/>
          <w:szCs w:val="22"/>
        </w:rPr>
      </w:pPr>
      <w:bookmarkStart w:id="31" w:name="_Toc534809369"/>
      <w:r w:rsidRPr="00D10918">
        <w:rPr>
          <w:color w:val="auto"/>
          <w:sz w:val="22"/>
          <w:szCs w:val="22"/>
        </w:rPr>
        <w:t>Review Process</w:t>
      </w:r>
      <w:bookmarkEnd w:id="31"/>
    </w:p>
    <w:p w14:paraId="4EA8852A" w14:textId="77777777" w:rsidR="00626307" w:rsidRPr="00D10918" w:rsidRDefault="00626307" w:rsidP="00626307">
      <w:pPr>
        <w:spacing w:after="0" w:line="240" w:lineRule="auto"/>
        <w:rPr>
          <w:rFonts w:cstheme="minorHAnsi"/>
        </w:rPr>
      </w:pPr>
    </w:p>
    <w:p w14:paraId="3600EA08" w14:textId="4204D692" w:rsidR="00173D46" w:rsidRPr="00D10918" w:rsidRDefault="00173D46" w:rsidP="00626307">
      <w:pPr>
        <w:spacing w:after="0" w:line="240" w:lineRule="auto"/>
        <w:rPr>
          <w:rFonts w:cstheme="minorHAnsi"/>
        </w:rPr>
      </w:pPr>
      <w:r w:rsidRPr="00D10918">
        <w:rPr>
          <w:rFonts w:cstheme="minorHAnsi"/>
        </w:rPr>
        <w:t>Each grant application will be reviewed by at least three reviewers from the community. Reviewers will consider each of the following selection criteria:</w:t>
      </w:r>
    </w:p>
    <w:p w14:paraId="3354689B" w14:textId="77777777" w:rsidR="00626307" w:rsidRPr="00D10918" w:rsidRDefault="00626307" w:rsidP="00626307">
      <w:pPr>
        <w:spacing w:after="0" w:line="240" w:lineRule="auto"/>
        <w:rPr>
          <w:rFonts w:cstheme="minorHAnsi"/>
          <w:b/>
          <w:bCs/>
        </w:rPr>
      </w:pPr>
    </w:p>
    <w:p w14:paraId="5C1EF86A" w14:textId="32098C34" w:rsidR="00173D46" w:rsidRPr="00D10918" w:rsidRDefault="00173D46" w:rsidP="00626307">
      <w:pPr>
        <w:spacing w:after="0" w:line="240" w:lineRule="auto"/>
        <w:rPr>
          <w:rFonts w:cstheme="minorHAnsi"/>
          <w:bCs/>
        </w:rPr>
      </w:pPr>
      <w:r w:rsidRPr="00D10918">
        <w:rPr>
          <w:rFonts w:cstheme="minorHAnsi"/>
          <w:b/>
          <w:bCs/>
        </w:rPr>
        <w:t xml:space="preserve">Impact 20%: </w:t>
      </w:r>
      <w:r w:rsidRPr="00D10918">
        <w:rPr>
          <w:rFonts w:cstheme="minorHAnsi"/>
          <w:bCs/>
        </w:rPr>
        <w:t xml:space="preserve">How successful will the project be at increasing the percentage of people who enter, stay in or progress through the continuum of care, thereby reducing breast cancer mortality? To what extent </w:t>
      </w:r>
      <w:r w:rsidRPr="00D10918">
        <w:rPr>
          <w:rFonts w:cstheme="minorHAnsi"/>
          <w:bCs/>
        </w:rPr>
        <w:lastRenderedPageBreak/>
        <w:t xml:space="preserve">has the applicant demonstrated that the project will have a substantial impact on the selected funding priority?  </w:t>
      </w:r>
    </w:p>
    <w:p w14:paraId="042B7DE9" w14:textId="77777777" w:rsidR="00626307" w:rsidRPr="00D10918" w:rsidRDefault="00626307" w:rsidP="00626307">
      <w:pPr>
        <w:spacing w:after="0" w:line="240" w:lineRule="auto"/>
        <w:rPr>
          <w:rFonts w:cstheme="minorHAnsi"/>
          <w:b/>
          <w:bCs/>
        </w:rPr>
      </w:pPr>
    </w:p>
    <w:p w14:paraId="2B2CED99" w14:textId="09BAD887" w:rsidR="00173D46" w:rsidRPr="00D10918" w:rsidRDefault="00173D46" w:rsidP="00626307">
      <w:pPr>
        <w:spacing w:after="0" w:line="240" w:lineRule="auto"/>
        <w:rPr>
          <w:rFonts w:cstheme="minorHAnsi"/>
          <w:bCs/>
        </w:rPr>
      </w:pPr>
      <w:r w:rsidRPr="00D10918">
        <w:rPr>
          <w:rFonts w:cstheme="minorHAnsi"/>
          <w:b/>
          <w:bCs/>
        </w:rPr>
        <w:t xml:space="preserve">Statement of Need 20%: </w:t>
      </w:r>
      <w:r w:rsidRPr="00D10918">
        <w:rPr>
          <w:rFonts w:cstheme="minorHAnsi"/>
          <w:bCs/>
        </w:rPr>
        <w:t>How well has the applicant described the identified need and the population to be served, including race, ethnicity,</w:t>
      </w:r>
      <w:r w:rsidR="00590338">
        <w:rPr>
          <w:rFonts w:cstheme="minorHAnsi"/>
          <w:bCs/>
        </w:rPr>
        <w:t xml:space="preserve"> Komen NCR priority communities,</w:t>
      </w:r>
      <w:r w:rsidRPr="00D10918">
        <w:rPr>
          <w:rFonts w:cstheme="minorHAnsi"/>
          <w:bCs/>
        </w:rPr>
        <w:t xml:space="preserve"> economic status and breast cancer mortality statistics? How closely does the project align with the funding priorities and target communities stated in the RF</w:t>
      </w:r>
      <w:r w:rsidR="00F2560F">
        <w:rPr>
          <w:rFonts w:cstheme="minorHAnsi"/>
          <w:bCs/>
        </w:rPr>
        <w:t>P</w:t>
      </w:r>
      <w:r w:rsidRPr="00D10918">
        <w:rPr>
          <w:rFonts w:cstheme="minorHAnsi"/>
          <w:bCs/>
        </w:rPr>
        <w:t>?</w:t>
      </w:r>
      <w:r w:rsidR="00F2560F">
        <w:rPr>
          <w:rFonts w:cstheme="minorHAnsi"/>
          <w:bCs/>
        </w:rPr>
        <w:t xml:space="preserve"> Can the</w:t>
      </w:r>
      <w:r w:rsidR="00F2560F" w:rsidRPr="00F2560F">
        <w:rPr>
          <w:rFonts w:cstheme="minorHAnsi"/>
          <w:bCs/>
        </w:rPr>
        <w:t xml:space="preserve"> applicant can successfully serve the priority areas</w:t>
      </w:r>
      <w:r w:rsidR="00F2560F">
        <w:rPr>
          <w:rFonts w:cstheme="minorHAnsi"/>
          <w:bCs/>
        </w:rPr>
        <w:t xml:space="preserve"> stated in the application?</w:t>
      </w:r>
    </w:p>
    <w:p w14:paraId="2EADBF8D" w14:textId="77777777" w:rsidR="00626307" w:rsidRPr="00D10918" w:rsidRDefault="00626307" w:rsidP="00626307">
      <w:pPr>
        <w:spacing w:after="0" w:line="240" w:lineRule="auto"/>
        <w:rPr>
          <w:rFonts w:cstheme="minorHAnsi"/>
          <w:b/>
          <w:bCs/>
        </w:rPr>
      </w:pPr>
    </w:p>
    <w:p w14:paraId="75A3E06B" w14:textId="1389F5F7" w:rsidR="00173D46" w:rsidRPr="00D10918" w:rsidRDefault="00173D46" w:rsidP="00626307">
      <w:pPr>
        <w:spacing w:after="0" w:line="240" w:lineRule="auto"/>
        <w:rPr>
          <w:rFonts w:cstheme="minorHAnsi"/>
          <w:bCs/>
        </w:rPr>
      </w:pPr>
      <w:r w:rsidRPr="00D10918">
        <w:rPr>
          <w:rFonts w:cstheme="minorHAnsi"/>
          <w:b/>
          <w:bCs/>
        </w:rPr>
        <w:t xml:space="preserve">Project Design 20%: </w:t>
      </w:r>
      <w:r w:rsidRPr="00D10918">
        <w:rPr>
          <w:rFonts w:cstheme="minorHAnsi"/>
          <w:bCs/>
        </w:rPr>
        <w:t xml:space="preserve">How likely is it that proposed activities will be achieved within the scope of the project? How well has the applicant described the project activities to be completed with Komen funding? To what extent is the proposed project designed to meet the needs of specific communities including the cultural and societal beliefs, values and priorities of each community? How well does the applicant incorporate an evidence-based intervention and/or a promising practice? To the extent collaboration is proposed, how well does the applicant explain the roles, responsibilities and qualifications of project partners? How well does the budget and budget justification explain the need associated with the project? </w:t>
      </w:r>
    </w:p>
    <w:p w14:paraId="6CB8D8C5" w14:textId="77777777" w:rsidR="00626307" w:rsidRPr="00D10918" w:rsidRDefault="00626307" w:rsidP="00626307">
      <w:pPr>
        <w:spacing w:after="0" w:line="240" w:lineRule="auto"/>
        <w:rPr>
          <w:rFonts w:cstheme="minorHAnsi"/>
          <w:b/>
          <w:bCs/>
        </w:rPr>
      </w:pPr>
    </w:p>
    <w:p w14:paraId="2AE560E8" w14:textId="5A9A4E40" w:rsidR="00173D46" w:rsidRPr="00D10918" w:rsidRDefault="00173D46" w:rsidP="00626307">
      <w:pPr>
        <w:spacing w:after="0" w:line="240" w:lineRule="auto"/>
        <w:rPr>
          <w:rFonts w:cstheme="minorHAnsi"/>
        </w:rPr>
      </w:pPr>
      <w:r w:rsidRPr="00D10918">
        <w:rPr>
          <w:rFonts w:cstheme="minorHAnsi"/>
          <w:b/>
          <w:bCs/>
        </w:rPr>
        <w:t xml:space="preserve">Organization Capacity 20%: </w:t>
      </w:r>
      <w:r w:rsidRPr="00D10918">
        <w:rPr>
          <w:rFonts w:cstheme="minorHAnsi"/>
          <w:bCs/>
        </w:rPr>
        <w:t>To what extent does the applicant’s staff have the expertise to effectively implement all aspects of the project and provide fiscal oversight, including the appropriate licenses, certifications, accreditations, etc. to deliver the proposed services? How well has the applicant demonstrated evidence of success in delivering services to the target population described? To what extent has the applicant demonstrated they have the equipment, resources, tools, space, etc., to implement all aspects of the project?</w:t>
      </w:r>
    </w:p>
    <w:p w14:paraId="43F77747" w14:textId="77777777" w:rsidR="00626307" w:rsidRPr="00D10918" w:rsidRDefault="00626307" w:rsidP="00626307">
      <w:pPr>
        <w:spacing w:after="0" w:line="240" w:lineRule="auto"/>
        <w:rPr>
          <w:rFonts w:cstheme="minorHAnsi"/>
          <w:b/>
          <w:bCs/>
        </w:rPr>
      </w:pPr>
    </w:p>
    <w:p w14:paraId="3CC37DD2" w14:textId="0A60F083" w:rsidR="00173D46" w:rsidRPr="00D10918" w:rsidRDefault="00173D46" w:rsidP="00626307">
      <w:pPr>
        <w:spacing w:after="0" w:line="240" w:lineRule="auto"/>
        <w:rPr>
          <w:rFonts w:cstheme="minorHAnsi"/>
          <w:b/>
          <w:bCs/>
        </w:rPr>
      </w:pPr>
      <w:r w:rsidRPr="00D10918">
        <w:rPr>
          <w:rFonts w:cstheme="minorHAnsi"/>
          <w:b/>
          <w:bCs/>
        </w:rPr>
        <w:t xml:space="preserve">Monitoring and Evaluation 20%: </w:t>
      </w:r>
      <w:r w:rsidRPr="00D10918">
        <w:rPr>
          <w:rFonts w:cstheme="minorHAnsi"/>
          <w:bCs/>
        </w:rPr>
        <w:t>To what extent will the documented evaluation plan be able to measure progress against the stated project goal and objectives, and the resulting outputs and outcomes? To what extent are the applicant’s monitoring and evaluation (M&amp;E) resources/ expertise likely to adequately evaluate project success?</w:t>
      </w:r>
    </w:p>
    <w:p w14:paraId="1B05064C" w14:textId="77777777" w:rsidR="00A35BBB" w:rsidRPr="00D10918" w:rsidRDefault="00A35BBB" w:rsidP="00626307">
      <w:pPr>
        <w:spacing w:after="0" w:line="240" w:lineRule="auto"/>
        <w:rPr>
          <w:rFonts w:cstheme="minorHAnsi"/>
        </w:rPr>
      </w:pPr>
    </w:p>
    <w:p w14:paraId="32BEBD74" w14:textId="60501494" w:rsidR="00173D46" w:rsidRPr="00D10918" w:rsidRDefault="00173D46" w:rsidP="00626307">
      <w:pPr>
        <w:spacing w:after="0" w:line="240" w:lineRule="auto"/>
        <w:rPr>
          <w:rFonts w:cstheme="minorHAnsi"/>
        </w:rPr>
      </w:pPr>
      <w:r w:rsidRPr="00D10918">
        <w:rPr>
          <w:rFonts w:cstheme="minorHAnsi"/>
        </w:rPr>
        <w:t xml:space="preserve">The grant application process is competitive, regardless of </w:t>
      </w:r>
      <w:r w:rsidR="00F471B2" w:rsidRPr="00D10918">
        <w:rPr>
          <w:rFonts w:cstheme="minorHAnsi"/>
        </w:rPr>
        <w:t>whether</w:t>
      </w:r>
      <w:r w:rsidRPr="00D10918">
        <w:rPr>
          <w:rFonts w:cstheme="minorHAnsi"/>
        </w:rPr>
        <w:t xml:space="preserve"> an organization has received a grant in the past. </w:t>
      </w:r>
    </w:p>
    <w:p w14:paraId="4A7C7857" w14:textId="77777777" w:rsidR="00626307" w:rsidRPr="00D10918" w:rsidRDefault="00626307" w:rsidP="00626307">
      <w:pPr>
        <w:spacing w:after="0" w:line="240" w:lineRule="auto"/>
        <w:rPr>
          <w:rFonts w:cstheme="minorHAnsi"/>
          <w:b/>
        </w:rPr>
      </w:pPr>
    </w:p>
    <w:p w14:paraId="5A76CEA6" w14:textId="5FFAB368" w:rsidR="00173D46" w:rsidRPr="00D10918" w:rsidRDefault="00173D46" w:rsidP="00626307">
      <w:pPr>
        <w:spacing w:after="0" w:line="240" w:lineRule="auto"/>
        <w:rPr>
          <w:rStyle w:val="A6"/>
          <w:rFonts w:cstheme="minorHAnsi"/>
          <w:color w:val="auto"/>
          <w:sz w:val="22"/>
          <w:szCs w:val="22"/>
        </w:rPr>
      </w:pPr>
      <w:r w:rsidRPr="00D10918">
        <w:rPr>
          <w:rFonts w:cstheme="minorHAnsi"/>
          <w:b/>
        </w:rPr>
        <w:t xml:space="preserve">Applicant Support: </w:t>
      </w:r>
      <w:r w:rsidRPr="00D10918">
        <w:rPr>
          <w:rFonts w:cstheme="minorHAnsi"/>
        </w:rPr>
        <w:t xml:space="preserve">Questions should be directed to: </w:t>
      </w:r>
      <w:hyperlink r:id="rId12" w:history="1">
        <w:r w:rsidR="00A35BBB" w:rsidRPr="00D10918">
          <w:rPr>
            <w:rStyle w:val="Hyperlink"/>
            <w:rFonts w:cstheme="minorHAnsi"/>
          </w:rPr>
          <w:t>nationalcapitalarea@komen.org</w:t>
        </w:r>
      </w:hyperlink>
      <w:r w:rsidRPr="00D10918">
        <w:rPr>
          <w:rFonts w:cstheme="minorHAnsi"/>
        </w:rPr>
        <w:t>.</w:t>
      </w:r>
    </w:p>
    <w:p w14:paraId="1D8A0CF4" w14:textId="77777777" w:rsidR="00626307" w:rsidRPr="00D10918" w:rsidRDefault="00626307" w:rsidP="00626307">
      <w:pPr>
        <w:pStyle w:val="Heading1"/>
        <w:spacing w:after="0" w:line="240" w:lineRule="auto"/>
        <w:rPr>
          <w:color w:val="auto"/>
          <w:sz w:val="22"/>
          <w:szCs w:val="22"/>
        </w:rPr>
      </w:pPr>
    </w:p>
    <w:p w14:paraId="1AE2A966" w14:textId="2207BA7D" w:rsidR="00173D46" w:rsidRPr="00D10918" w:rsidRDefault="00173D46" w:rsidP="00626307">
      <w:pPr>
        <w:pStyle w:val="Heading1"/>
        <w:spacing w:after="0" w:line="240" w:lineRule="auto"/>
        <w:rPr>
          <w:color w:val="auto"/>
          <w:sz w:val="22"/>
          <w:szCs w:val="22"/>
        </w:rPr>
      </w:pPr>
      <w:bookmarkStart w:id="32" w:name="_Toc534809370"/>
      <w:r w:rsidRPr="00D10918">
        <w:rPr>
          <w:color w:val="auto"/>
          <w:sz w:val="22"/>
          <w:szCs w:val="22"/>
        </w:rPr>
        <w:t>Submission Requirements</w:t>
      </w:r>
      <w:bookmarkEnd w:id="32"/>
    </w:p>
    <w:p w14:paraId="5C7C6E80" w14:textId="77777777" w:rsidR="00626307" w:rsidRPr="00D10918" w:rsidRDefault="00626307" w:rsidP="00626307">
      <w:pPr>
        <w:spacing w:after="0" w:line="240" w:lineRule="auto"/>
        <w:rPr>
          <w:rFonts w:cstheme="minorHAnsi"/>
        </w:rPr>
      </w:pPr>
    </w:p>
    <w:p w14:paraId="04896189" w14:textId="541FA150" w:rsidR="00173D46" w:rsidRPr="00D10918" w:rsidRDefault="00173D46" w:rsidP="00626307">
      <w:pPr>
        <w:spacing w:after="0" w:line="240" w:lineRule="auto"/>
        <w:rPr>
          <w:rFonts w:cstheme="minorHAnsi"/>
        </w:rPr>
      </w:pPr>
      <w:r w:rsidRPr="00D10918">
        <w:rPr>
          <w:rFonts w:cstheme="minorHAnsi"/>
        </w:rPr>
        <w:t xml:space="preserve">All proposals must be submitted online through the Komen Grants eManagement System (GeMS): </w:t>
      </w:r>
      <w:hyperlink r:id="rId13" w:history="1">
        <w:r w:rsidRPr="00D10918">
          <w:rPr>
            <w:rStyle w:val="Hyperlink"/>
            <w:rFonts w:cstheme="minorHAnsi"/>
            <w:color w:val="auto"/>
          </w:rPr>
          <w:t>https://affiliategrants.komen.org</w:t>
        </w:r>
      </w:hyperlink>
      <w:r w:rsidRPr="00D10918">
        <w:rPr>
          <w:rFonts w:cstheme="minorHAnsi"/>
        </w:rPr>
        <w:t xml:space="preserve">. All applications must be submitted before the Application Deadline listed in the Key Dates section above. Applicants are strongly encouraged to complete, review and submit their applications with sufficient time to allow for technical difficulties, human error, loss of power/internet, sickness, travel, etc. </w:t>
      </w:r>
    </w:p>
    <w:p w14:paraId="4561CF6E" w14:textId="77777777" w:rsidR="00626307" w:rsidRPr="00D10918" w:rsidRDefault="00626307" w:rsidP="00626307">
      <w:pPr>
        <w:spacing w:after="0" w:line="240" w:lineRule="auto"/>
        <w:rPr>
          <w:rFonts w:cstheme="minorHAnsi"/>
          <w:b/>
        </w:rPr>
      </w:pPr>
    </w:p>
    <w:p w14:paraId="256F7014" w14:textId="2CA808AE" w:rsidR="00173D46" w:rsidRPr="00D10918" w:rsidRDefault="00173D46" w:rsidP="00626307">
      <w:pPr>
        <w:spacing w:after="0" w:line="240" w:lineRule="auto"/>
        <w:rPr>
          <w:rFonts w:cstheme="minorHAnsi"/>
        </w:rPr>
      </w:pPr>
      <w:r w:rsidRPr="00D10918">
        <w:rPr>
          <w:rFonts w:cstheme="minorHAnsi"/>
          <w:b/>
        </w:rPr>
        <w:t>Extensions to the submission deadline will not be granted, with the rare exception made for severe extenuating circumstances at the sole discretion of Komen.</w:t>
      </w:r>
    </w:p>
    <w:p w14:paraId="71016747" w14:textId="77777777" w:rsidR="00626307" w:rsidRPr="00D10918" w:rsidRDefault="00626307" w:rsidP="00626307">
      <w:pPr>
        <w:pStyle w:val="Heading1"/>
        <w:spacing w:after="0" w:line="240" w:lineRule="auto"/>
        <w:rPr>
          <w:color w:val="auto"/>
          <w:sz w:val="22"/>
          <w:szCs w:val="22"/>
        </w:rPr>
      </w:pPr>
    </w:p>
    <w:p w14:paraId="3F2B88A8" w14:textId="545F8F18" w:rsidR="00173D46" w:rsidRPr="00D10918" w:rsidRDefault="00173D46" w:rsidP="00626307">
      <w:pPr>
        <w:pStyle w:val="Heading1"/>
        <w:spacing w:after="0" w:line="240" w:lineRule="auto"/>
        <w:rPr>
          <w:color w:val="auto"/>
          <w:sz w:val="22"/>
          <w:szCs w:val="22"/>
        </w:rPr>
      </w:pPr>
      <w:bookmarkStart w:id="33" w:name="_Toc534809371"/>
      <w:r w:rsidRPr="00D10918">
        <w:rPr>
          <w:color w:val="auto"/>
          <w:sz w:val="22"/>
          <w:szCs w:val="22"/>
        </w:rPr>
        <w:t>Application Instructions</w:t>
      </w:r>
      <w:bookmarkEnd w:id="33"/>
    </w:p>
    <w:p w14:paraId="10EC60B7" w14:textId="77777777" w:rsidR="00626307" w:rsidRPr="00D10918" w:rsidRDefault="00626307" w:rsidP="00626307">
      <w:pPr>
        <w:spacing w:after="0" w:line="240" w:lineRule="auto"/>
        <w:rPr>
          <w:rFonts w:cstheme="minorHAnsi"/>
        </w:rPr>
      </w:pPr>
    </w:p>
    <w:p w14:paraId="04266343" w14:textId="64ED21F8" w:rsidR="00173D46" w:rsidRPr="00D10918" w:rsidRDefault="00173D46" w:rsidP="00626307">
      <w:pPr>
        <w:spacing w:after="0" w:line="240" w:lineRule="auto"/>
        <w:rPr>
          <w:rFonts w:cstheme="minorHAnsi"/>
        </w:rPr>
      </w:pPr>
      <w:r w:rsidRPr="00D10918">
        <w:rPr>
          <w:rFonts w:cstheme="minorHAnsi"/>
        </w:rPr>
        <w:lastRenderedPageBreak/>
        <w:t xml:space="preserve">The application must be completed and submitted via the Komen Grants eManagement System (GeMS), </w:t>
      </w:r>
      <w:hyperlink r:id="rId14" w:history="1">
        <w:r w:rsidRPr="00D10918">
          <w:rPr>
            <w:rStyle w:val="Hyperlink"/>
            <w:rFonts w:cstheme="minorHAnsi"/>
            <w:color w:val="auto"/>
          </w:rPr>
          <w:t>https://affiliategrants.komen.org</w:t>
        </w:r>
      </w:hyperlink>
      <w:r w:rsidRPr="00D10918">
        <w:rPr>
          <w:rFonts w:cstheme="minorHAnsi"/>
        </w:rPr>
        <w:t xml:space="preserve">. The required sections/pages in GeMS are listed in ALL CAPS and described below. For an application instruction manual, please visit Komen’s Grants webpage, </w:t>
      </w:r>
      <w:hyperlink r:id="rId15" w:history="1">
        <w:r w:rsidRPr="00D10918">
          <w:rPr>
            <w:rStyle w:val="Hyperlink"/>
            <w:rFonts w:cstheme="minorHAnsi"/>
            <w:color w:val="auto"/>
          </w:rPr>
          <w:t>https://ww5.komen.org/WhatWeDo/IntheCommunity/LocalCommunityHealthPrograms/LocalCommunityHealthPrograms.html</w:t>
        </w:r>
      </w:hyperlink>
      <w:r w:rsidRPr="00D10918">
        <w:rPr>
          <w:rFonts w:cstheme="minorHAnsi"/>
        </w:rPr>
        <w:t xml:space="preserve">, or contact nationalcapitalarea@komen.org. </w:t>
      </w:r>
    </w:p>
    <w:p w14:paraId="4FBAA6BA" w14:textId="77777777" w:rsidR="00173D46" w:rsidRPr="00D10918" w:rsidRDefault="00173D46" w:rsidP="00626307">
      <w:pPr>
        <w:spacing w:after="0" w:line="240" w:lineRule="auto"/>
        <w:rPr>
          <w:rFonts w:cstheme="minorHAnsi"/>
          <w:b/>
        </w:rPr>
      </w:pPr>
    </w:p>
    <w:p w14:paraId="469B1FE9" w14:textId="77777777" w:rsidR="00173D46" w:rsidRPr="00D10918" w:rsidRDefault="00173D46" w:rsidP="00626307">
      <w:pPr>
        <w:spacing w:after="0" w:line="240" w:lineRule="auto"/>
        <w:rPr>
          <w:rFonts w:cstheme="minorHAnsi"/>
          <w:b/>
        </w:rPr>
      </w:pPr>
      <w:r w:rsidRPr="00D10918">
        <w:rPr>
          <w:rFonts w:cstheme="minorHAnsi"/>
          <w:b/>
        </w:rPr>
        <w:t>PROJECT PROFILE</w:t>
      </w:r>
    </w:p>
    <w:p w14:paraId="5A6E84D2" w14:textId="77777777" w:rsidR="00626307" w:rsidRPr="00D10918" w:rsidRDefault="00626307" w:rsidP="00626307">
      <w:pPr>
        <w:spacing w:after="0" w:line="240" w:lineRule="auto"/>
        <w:rPr>
          <w:rStyle w:val="csstextdocumentpageinstructions1"/>
          <w:rFonts w:cstheme="minorHAnsi"/>
          <w:bCs/>
          <w:sz w:val="22"/>
          <w:szCs w:val="22"/>
        </w:rPr>
      </w:pPr>
    </w:p>
    <w:p w14:paraId="48240E87" w14:textId="574703ED" w:rsidR="00173D46" w:rsidRPr="00D10918" w:rsidRDefault="00173D46" w:rsidP="00626307">
      <w:pPr>
        <w:spacing w:after="0" w:line="240" w:lineRule="auto"/>
        <w:rPr>
          <w:rStyle w:val="csstextdocumentpageinstructions1"/>
          <w:rFonts w:cstheme="minorHAnsi"/>
          <w:bCs/>
          <w:sz w:val="22"/>
          <w:szCs w:val="22"/>
        </w:rPr>
      </w:pPr>
      <w:r w:rsidRPr="00D10918">
        <w:rPr>
          <w:rStyle w:val="csstextdocumentpageinstructions1"/>
          <w:rFonts w:cstheme="minorHAnsi"/>
          <w:bCs/>
          <w:sz w:val="22"/>
          <w:szCs w:val="22"/>
        </w:rPr>
        <w:t>This section collects basic organization and project information, including the title of the project, contact information and partner organizations.</w:t>
      </w:r>
    </w:p>
    <w:p w14:paraId="2A4E2590" w14:textId="77777777" w:rsidR="00173D46" w:rsidRPr="00D10918" w:rsidRDefault="00173D46" w:rsidP="00626307">
      <w:pPr>
        <w:spacing w:after="0" w:line="240" w:lineRule="auto"/>
        <w:rPr>
          <w:rStyle w:val="csstextdocumentpageinstructions1"/>
          <w:rFonts w:cstheme="minorHAnsi"/>
          <w:bCs/>
          <w:sz w:val="22"/>
          <w:szCs w:val="22"/>
        </w:rPr>
      </w:pPr>
      <w:r w:rsidRPr="00D10918">
        <w:rPr>
          <w:rStyle w:val="csstextdocumentpageinstructions1"/>
          <w:rFonts w:cstheme="minorHAnsi"/>
          <w:bCs/>
          <w:sz w:val="22"/>
          <w:szCs w:val="22"/>
        </w:rPr>
        <w:t>Attachments for the Project Profile page (if applicable):</w:t>
      </w:r>
    </w:p>
    <w:p w14:paraId="1303DAF5" w14:textId="77777777" w:rsidR="00173D46" w:rsidRPr="00D10918" w:rsidRDefault="00173D46" w:rsidP="00626307">
      <w:pPr>
        <w:numPr>
          <w:ilvl w:val="0"/>
          <w:numId w:val="10"/>
        </w:numPr>
        <w:spacing w:after="0" w:line="240" w:lineRule="auto"/>
        <w:rPr>
          <w:rFonts w:cstheme="minorHAnsi"/>
        </w:rPr>
      </w:pPr>
      <w:r w:rsidRPr="00D10918">
        <w:rPr>
          <w:rFonts w:cstheme="minorHAnsi"/>
          <w:b/>
        </w:rPr>
        <w:t xml:space="preserve">Letters of support or memoranda of understanding from proposed collaborators </w:t>
      </w:r>
      <w:r w:rsidRPr="00D10918">
        <w:rPr>
          <w:rFonts w:cstheme="minorHAnsi"/>
        </w:rPr>
        <w:t>to describe the nature of the collaboration and the services/expertise/personnel to be provided through the collaboration.</w:t>
      </w:r>
    </w:p>
    <w:p w14:paraId="15F3B416" w14:textId="77777777" w:rsidR="00173D46" w:rsidRPr="00D10918" w:rsidRDefault="00173D46" w:rsidP="00626307">
      <w:pPr>
        <w:spacing w:after="0" w:line="240" w:lineRule="auto"/>
        <w:rPr>
          <w:rFonts w:cstheme="minorHAnsi"/>
          <w:b/>
        </w:rPr>
      </w:pPr>
    </w:p>
    <w:p w14:paraId="4150639E" w14:textId="77777777" w:rsidR="00173D46" w:rsidRPr="00D10918" w:rsidRDefault="00173D46" w:rsidP="00626307">
      <w:pPr>
        <w:spacing w:after="0" w:line="240" w:lineRule="auto"/>
        <w:rPr>
          <w:rFonts w:cstheme="minorHAnsi"/>
          <w:b/>
        </w:rPr>
      </w:pPr>
    </w:p>
    <w:p w14:paraId="440A8402" w14:textId="77777777" w:rsidR="00173D46" w:rsidRPr="00D10918" w:rsidRDefault="00173D46" w:rsidP="00626307">
      <w:pPr>
        <w:spacing w:after="0" w:line="240" w:lineRule="auto"/>
        <w:rPr>
          <w:rFonts w:cstheme="minorHAnsi"/>
          <w:b/>
        </w:rPr>
      </w:pPr>
      <w:r w:rsidRPr="00D10918">
        <w:rPr>
          <w:rFonts w:cstheme="minorHAnsi"/>
          <w:b/>
        </w:rPr>
        <w:t xml:space="preserve">ORGANIZATION SUMMARY </w:t>
      </w:r>
    </w:p>
    <w:p w14:paraId="627711DF" w14:textId="77777777" w:rsidR="00173D46" w:rsidRPr="00D10918" w:rsidRDefault="00173D46" w:rsidP="00626307">
      <w:pPr>
        <w:spacing w:after="0" w:line="240" w:lineRule="auto"/>
        <w:rPr>
          <w:rFonts w:cstheme="minorHAnsi"/>
        </w:rPr>
      </w:pPr>
    </w:p>
    <w:p w14:paraId="0CF58D5A" w14:textId="77777777" w:rsidR="00173D46" w:rsidRPr="00D10918" w:rsidRDefault="00173D46" w:rsidP="00626307">
      <w:pPr>
        <w:spacing w:after="0" w:line="240" w:lineRule="auto"/>
        <w:rPr>
          <w:rFonts w:cstheme="minorHAnsi"/>
          <w:b/>
        </w:rPr>
      </w:pPr>
      <w:r w:rsidRPr="00D10918">
        <w:rPr>
          <w:rFonts w:cstheme="minorHAnsi"/>
        </w:rPr>
        <w:t xml:space="preserve">This section collects information regarding your organization’s history, mission, programs and accomplishments, staff/volunteers, budget and social media. </w:t>
      </w:r>
    </w:p>
    <w:p w14:paraId="2BB42627" w14:textId="77777777" w:rsidR="00A35BBB" w:rsidRPr="00D10918" w:rsidRDefault="00A35BBB" w:rsidP="00626307">
      <w:pPr>
        <w:spacing w:after="0" w:line="240" w:lineRule="auto"/>
        <w:rPr>
          <w:rFonts w:cstheme="minorHAnsi"/>
          <w:b/>
        </w:rPr>
      </w:pPr>
    </w:p>
    <w:p w14:paraId="433C7A68" w14:textId="2FC1750C" w:rsidR="00173D46" w:rsidRPr="00D10918" w:rsidRDefault="00173D46" w:rsidP="00626307">
      <w:pPr>
        <w:spacing w:after="0" w:line="240" w:lineRule="auto"/>
        <w:rPr>
          <w:rFonts w:cstheme="minorHAnsi"/>
          <w:b/>
        </w:rPr>
      </w:pPr>
      <w:r w:rsidRPr="00D10918">
        <w:rPr>
          <w:rFonts w:cstheme="minorHAnsi"/>
          <w:b/>
        </w:rPr>
        <w:t xml:space="preserve">PROJECT PRIORITIES AND ABSTRACT (limit 3,000 characters) </w:t>
      </w:r>
    </w:p>
    <w:p w14:paraId="1898BE0F" w14:textId="77777777" w:rsidR="00A35BBB" w:rsidRPr="00D10918" w:rsidRDefault="00A35BBB" w:rsidP="00626307">
      <w:pPr>
        <w:spacing w:after="0" w:line="240" w:lineRule="auto"/>
        <w:rPr>
          <w:rFonts w:cstheme="minorHAnsi"/>
          <w:bCs/>
        </w:rPr>
      </w:pPr>
    </w:p>
    <w:p w14:paraId="0230B0EA" w14:textId="783D129D" w:rsidR="00173D46" w:rsidRPr="00D10918" w:rsidRDefault="00173D46" w:rsidP="00626307">
      <w:pPr>
        <w:spacing w:after="0" w:line="240" w:lineRule="auto"/>
        <w:rPr>
          <w:rFonts w:cstheme="minorHAnsi"/>
        </w:rPr>
      </w:pPr>
      <w:r w:rsidRPr="00D10918">
        <w:rPr>
          <w:rFonts w:cstheme="minorHAnsi"/>
          <w:bCs/>
        </w:rPr>
        <w:t>This section collects information about the priorities to be addressed and a summary of the project (abstract). This abstract should explain how the project supports Komen’s Bold Goal and include the target communities to be served, the need to be addressed, a description of activities, the expected number of individuals served and the expected change your project will likely bring in your community.</w:t>
      </w:r>
      <w:r w:rsidRPr="00D10918">
        <w:rPr>
          <w:rFonts w:cstheme="minorHAnsi"/>
        </w:rPr>
        <w:t xml:space="preserve"> The abstract is typically used by Komen in public communications about funded projects.</w:t>
      </w:r>
    </w:p>
    <w:p w14:paraId="24433E22" w14:textId="77777777" w:rsidR="00626307" w:rsidRPr="00D10918" w:rsidRDefault="00626307" w:rsidP="00626307">
      <w:pPr>
        <w:spacing w:after="0" w:line="240" w:lineRule="auto"/>
        <w:rPr>
          <w:rFonts w:cstheme="minorHAnsi"/>
          <w:b/>
        </w:rPr>
      </w:pPr>
    </w:p>
    <w:p w14:paraId="20FFBF47" w14:textId="5CEA5171" w:rsidR="00173D46" w:rsidRPr="00D10918" w:rsidRDefault="00173D46" w:rsidP="00626307">
      <w:pPr>
        <w:spacing w:after="0" w:line="240" w:lineRule="auto"/>
        <w:rPr>
          <w:rFonts w:cstheme="minorHAnsi"/>
          <w:b/>
        </w:rPr>
      </w:pPr>
      <w:r w:rsidRPr="00D10918">
        <w:rPr>
          <w:rFonts w:cstheme="minorHAnsi"/>
          <w:b/>
        </w:rPr>
        <w:t>PROJECT NARRATIVE</w:t>
      </w:r>
    </w:p>
    <w:p w14:paraId="6766E46F" w14:textId="77777777" w:rsidR="00A35BBB" w:rsidRPr="00D10918" w:rsidRDefault="00A35BBB" w:rsidP="00626307">
      <w:pPr>
        <w:spacing w:after="0" w:line="240" w:lineRule="auto"/>
        <w:rPr>
          <w:rFonts w:cstheme="minorHAnsi"/>
        </w:rPr>
      </w:pPr>
    </w:p>
    <w:p w14:paraId="0E59B81A" w14:textId="299C2C94" w:rsidR="00173D46" w:rsidRPr="00D10918" w:rsidRDefault="00173D46" w:rsidP="00626307">
      <w:pPr>
        <w:spacing w:after="0" w:line="240" w:lineRule="auto"/>
        <w:rPr>
          <w:rFonts w:cstheme="minorHAnsi"/>
          <w:b/>
        </w:rPr>
      </w:pPr>
      <w:r w:rsidRPr="00D10918">
        <w:rPr>
          <w:rFonts w:cstheme="minorHAnsi"/>
        </w:rPr>
        <w:t xml:space="preserve">This is the main content section of the application divided into the following subsections: </w:t>
      </w:r>
      <w:r w:rsidRPr="00D10918">
        <w:rPr>
          <w:rFonts w:cstheme="minorHAnsi"/>
        </w:rPr>
        <w:br/>
      </w:r>
      <w:r w:rsidRPr="00D10918">
        <w:rPr>
          <w:rFonts w:cstheme="minorHAnsi"/>
          <w:b/>
          <w:u w:val="single"/>
        </w:rPr>
        <w:br/>
        <w:t>Statement of Need</w:t>
      </w:r>
      <w:r w:rsidRPr="00D10918">
        <w:rPr>
          <w:rFonts w:cstheme="minorHAnsi"/>
          <w:b/>
        </w:rPr>
        <w:t xml:space="preserve"> (limit 7,000 characters)</w:t>
      </w:r>
      <w:bookmarkStart w:id="34" w:name="OLE_LINK1"/>
      <w:bookmarkStart w:id="35" w:name="OLE_LINK2"/>
    </w:p>
    <w:p w14:paraId="22F8757E" w14:textId="77777777" w:rsidR="00173D46" w:rsidRPr="00D10918" w:rsidRDefault="00173D46" w:rsidP="00626307">
      <w:pPr>
        <w:pStyle w:val="ListParagraph"/>
        <w:numPr>
          <w:ilvl w:val="0"/>
          <w:numId w:val="8"/>
        </w:numPr>
        <w:spacing w:after="0" w:line="240" w:lineRule="auto"/>
        <w:rPr>
          <w:rFonts w:cstheme="minorHAnsi"/>
        </w:rPr>
      </w:pPr>
      <w:r w:rsidRPr="00D10918">
        <w:rPr>
          <w:rFonts w:cstheme="minorHAnsi"/>
        </w:rPr>
        <w:t>Describe evidence of the risk/need within the identified population.</w:t>
      </w:r>
    </w:p>
    <w:p w14:paraId="30C03785" w14:textId="77777777" w:rsidR="00173D46" w:rsidRPr="00D10918" w:rsidRDefault="00173D46" w:rsidP="00626307">
      <w:pPr>
        <w:pStyle w:val="ListParagraph"/>
        <w:numPr>
          <w:ilvl w:val="0"/>
          <w:numId w:val="8"/>
        </w:numPr>
        <w:spacing w:after="0" w:line="240" w:lineRule="auto"/>
        <w:rPr>
          <w:rFonts w:cstheme="minorHAnsi"/>
        </w:rPr>
      </w:pPr>
      <w:r w:rsidRPr="00D10918">
        <w:rPr>
          <w:rFonts w:cstheme="minorHAnsi"/>
        </w:rPr>
        <w:t>Describe the target population to be served with Komen funding (e.g., Black/African American, low-income, rural) using race, ethnicity, socioeconomic and breast cancer mortality statistics.</w:t>
      </w:r>
    </w:p>
    <w:p w14:paraId="591EAD80" w14:textId="5A0003F9" w:rsidR="00173D46" w:rsidRPr="00D10918" w:rsidRDefault="00173D46" w:rsidP="00626307">
      <w:pPr>
        <w:pStyle w:val="ListParagraph"/>
        <w:numPr>
          <w:ilvl w:val="0"/>
          <w:numId w:val="8"/>
        </w:numPr>
        <w:spacing w:after="0" w:line="240" w:lineRule="auto"/>
        <w:rPr>
          <w:rFonts w:cstheme="minorHAnsi"/>
        </w:rPr>
      </w:pPr>
      <w:r w:rsidRPr="00D10918">
        <w:rPr>
          <w:rFonts w:cstheme="minorHAnsi"/>
        </w:rPr>
        <w:t>Describe how this project aligns with the RF</w:t>
      </w:r>
      <w:r w:rsidR="00816833" w:rsidRPr="00D10918">
        <w:rPr>
          <w:rFonts w:cstheme="minorHAnsi"/>
        </w:rPr>
        <w:t>P</w:t>
      </w:r>
      <w:r w:rsidRPr="00D10918">
        <w:rPr>
          <w:rFonts w:cstheme="minorHAnsi"/>
        </w:rPr>
        <w:t xml:space="preserve"> funding priorities and Komen’s Bold Goal.</w:t>
      </w:r>
    </w:p>
    <w:p w14:paraId="08F2EC95" w14:textId="77777777" w:rsidR="00173D46" w:rsidRPr="00D10918" w:rsidRDefault="00173D46" w:rsidP="00626307">
      <w:pPr>
        <w:pStyle w:val="ListParagraph"/>
        <w:numPr>
          <w:ilvl w:val="0"/>
          <w:numId w:val="8"/>
        </w:numPr>
        <w:spacing w:after="0" w:line="240" w:lineRule="auto"/>
        <w:rPr>
          <w:rFonts w:cstheme="minorHAnsi"/>
        </w:rPr>
      </w:pPr>
      <w:r w:rsidRPr="00D10918">
        <w:rPr>
          <w:rFonts w:cstheme="minorHAnsi"/>
        </w:rPr>
        <w:t>Describe how the intervention will work with existing programs serving the target community, such as BCCEDP or others, in order to avoid duplication and to leverage existing resources.</w:t>
      </w:r>
    </w:p>
    <w:bookmarkEnd w:id="34"/>
    <w:bookmarkEnd w:id="35"/>
    <w:p w14:paraId="78C0B0DC" w14:textId="77777777" w:rsidR="00626307" w:rsidRPr="00D10918" w:rsidRDefault="00626307" w:rsidP="00626307">
      <w:pPr>
        <w:pStyle w:val="NoSpacing"/>
        <w:rPr>
          <w:rFonts w:asciiTheme="minorHAnsi" w:hAnsiTheme="minorHAnsi" w:cstheme="minorHAnsi"/>
          <w:b/>
          <w:u w:val="single"/>
        </w:rPr>
      </w:pPr>
    </w:p>
    <w:p w14:paraId="6A6AC4E0" w14:textId="42B36F46" w:rsidR="00173D46" w:rsidRPr="00D10918" w:rsidRDefault="00173D46" w:rsidP="00626307">
      <w:pPr>
        <w:pStyle w:val="NoSpacing"/>
        <w:rPr>
          <w:rFonts w:asciiTheme="minorHAnsi" w:hAnsiTheme="minorHAnsi" w:cstheme="minorHAnsi"/>
          <w:b/>
        </w:rPr>
      </w:pPr>
      <w:r w:rsidRPr="00D10918">
        <w:rPr>
          <w:rFonts w:asciiTheme="minorHAnsi" w:hAnsiTheme="minorHAnsi" w:cstheme="minorHAnsi"/>
          <w:b/>
          <w:u w:val="single"/>
        </w:rPr>
        <w:t>Project Design</w:t>
      </w:r>
      <w:r w:rsidRPr="00D10918">
        <w:rPr>
          <w:rFonts w:asciiTheme="minorHAnsi" w:hAnsiTheme="minorHAnsi" w:cstheme="minorHAnsi"/>
          <w:b/>
        </w:rPr>
        <w:t xml:space="preserve"> (limit 7,000 characters)</w:t>
      </w:r>
    </w:p>
    <w:p w14:paraId="1D0FC0C9" w14:textId="77777777" w:rsidR="00173D46" w:rsidRPr="00D10918" w:rsidRDefault="00173D46" w:rsidP="00626307">
      <w:pPr>
        <w:pStyle w:val="NoSpacing"/>
        <w:rPr>
          <w:rFonts w:asciiTheme="minorHAnsi" w:hAnsiTheme="minorHAnsi" w:cstheme="minorHAnsi"/>
          <w:b/>
          <w:u w:val="single"/>
        </w:rPr>
      </w:pPr>
    </w:p>
    <w:p w14:paraId="006398B8" w14:textId="77777777" w:rsidR="00173D46" w:rsidRPr="00D10918" w:rsidRDefault="00173D46" w:rsidP="00626307">
      <w:pPr>
        <w:pStyle w:val="NoSpacing"/>
        <w:numPr>
          <w:ilvl w:val="0"/>
          <w:numId w:val="9"/>
        </w:numPr>
        <w:rPr>
          <w:rFonts w:asciiTheme="minorHAnsi" w:hAnsiTheme="minorHAnsi" w:cstheme="minorHAnsi"/>
        </w:rPr>
      </w:pPr>
      <w:r w:rsidRPr="00D10918">
        <w:rPr>
          <w:rFonts w:asciiTheme="minorHAnsi" w:hAnsiTheme="minorHAnsi" w:cstheme="minorHAnsi"/>
        </w:rPr>
        <w:t>Describe how the project will increase the percentage of people who enter, stay in or progress through the continuum of care and thereby reduce breast cancer mortality.</w:t>
      </w:r>
    </w:p>
    <w:p w14:paraId="07E67914" w14:textId="77777777" w:rsidR="00173D46" w:rsidRPr="00D10918" w:rsidRDefault="00173D46" w:rsidP="00626307">
      <w:pPr>
        <w:pStyle w:val="ListParagraph"/>
        <w:numPr>
          <w:ilvl w:val="0"/>
          <w:numId w:val="9"/>
        </w:numPr>
        <w:spacing w:after="0" w:line="240" w:lineRule="auto"/>
        <w:rPr>
          <w:rFonts w:eastAsia="Calibri" w:cstheme="minorHAnsi"/>
        </w:rPr>
      </w:pPr>
      <w:r w:rsidRPr="00D10918">
        <w:rPr>
          <w:rFonts w:eastAsia="Calibri" w:cstheme="minorHAnsi"/>
        </w:rPr>
        <w:t>Explain what specifically will be accomplished using Komen funding and how the project’s goal and objectives align with the selected funding priorities.</w:t>
      </w:r>
    </w:p>
    <w:p w14:paraId="2FBFAA84" w14:textId="77777777" w:rsidR="00173D46" w:rsidRPr="00D10918" w:rsidRDefault="00173D46" w:rsidP="00626307">
      <w:pPr>
        <w:pStyle w:val="ListParagraph"/>
        <w:numPr>
          <w:ilvl w:val="0"/>
          <w:numId w:val="9"/>
        </w:numPr>
        <w:spacing w:after="0" w:line="240" w:lineRule="auto"/>
        <w:rPr>
          <w:rFonts w:eastAsia="Calibri" w:cstheme="minorHAnsi"/>
        </w:rPr>
      </w:pPr>
      <w:r w:rsidRPr="00D10918">
        <w:rPr>
          <w:rFonts w:eastAsia="Calibri" w:cstheme="minorHAnsi"/>
        </w:rPr>
        <w:lastRenderedPageBreak/>
        <w:t>Explain how the project is designed to meet the needs of specific communities and reflects the cultural and societal beliefs, values, and priorities of each community.</w:t>
      </w:r>
    </w:p>
    <w:p w14:paraId="66FD5F49" w14:textId="77777777" w:rsidR="00173D46" w:rsidRPr="00D10918" w:rsidRDefault="00173D46" w:rsidP="00626307">
      <w:pPr>
        <w:pStyle w:val="ListParagraph"/>
        <w:numPr>
          <w:ilvl w:val="0"/>
          <w:numId w:val="9"/>
        </w:numPr>
        <w:spacing w:after="0" w:line="240" w:lineRule="auto"/>
        <w:rPr>
          <w:rFonts w:eastAsia="Calibri" w:cstheme="minorHAnsi"/>
        </w:rPr>
      </w:pPr>
      <w:r w:rsidRPr="00D10918">
        <w:rPr>
          <w:rFonts w:cstheme="minorHAnsi"/>
          <w:bCs/>
        </w:rPr>
        <w:t>Explain how the project incorporates an evidence-based intervention (please cite references).</w:t>
      </w:r>
      <w:r w:rsidRPr="00D10918">
        <w:rPr>
          <w:rFonts w:cstheme="minorHAnsi"/>
          <w:b/>
        </w:rPr>
        <w:t xml:space="preserve"> Applicants should provide full references on a separate reference page uploaded using APA style citations.</w:t>
      </w:r>
      <w:r w:rsidRPr="00D10918">
        <w:rPr>
          <w:rFonts w:cstheme="minorHAnsi"/>
          <w:bCs/>
        </w:rPr>
        <w:t xml:space="preserve"> </w:t>
      </w:r>
    </w:p>
    <w:p w14:paraId="213D6035" w14:textId="77777777" w:rsidR="00173D46" w:rsidRPr="00D10918" w:rsidRDefault="00173D46" w:rsidP="00626307">
      <w:pPr>
        <w:pStyle w:val="ListParagraph"/>
        <w:numPr>
          <w:ilvl w:val="0"/>
          <w:numId w:val="9"/>
        </w:numPr>
        <w:spacing w:after="0" w:line="240" w:lineRule="auto"/>
        <w:rPr>
          <w:rFonts w:eastAsia="Calibri" w:cstheme="minorHAnsi"/>
        </w:rPr>
      </w:pPr>
      <w:r w:rsidRPr="00D10918">
        <w:rPr>
          <w:rFonts w:eastAsia="Calibri" w:cstheme="minorHAnsi"/>
        </w:rPr>
        <w:t>Explain how collaboration strengthens the project, including roles and responsibilities of all organizations and why partnering organizations are qualified to assist in accomplishing the goal and objectives. Organizations mentioned here should correspond with those providing letters of support/collaboration or MOUs on Project Profile page.</w:t>
      </w:r>
    </w:p>
    <w:p w14:paraId="2D7E9494" w14:textId="77777777" w:rsidR="00626307" w:rsidRPr="00D10918" w:rsidRDefault="00626307" w:rsidP="00626307">
      <w:pPr>
        <w:pStyle w:val="NoSpacing"/>
        <w:rPr>
          <w:rFonts w:asciiTheme="minorHAnsi" w:hAnsiTheme="minorHAnsi" w:cstheme="minorHAnsi"/>
          <w:b/>
          <w:u w:val="single"/>
        </w:rPr>
      </w:pPr>
    </w:p>
    <w:p w14:paraId="4AA0839B" w14:textId="134DDF5C" w:rsidR="00173D46" w:rsidRPr="00D10918" w:rsidRDefault="00173D46" w:rsidP="00626307">
      <w:pPr>
        <w:pStyle w:val="NoSpacing"/>
        <w:rPr>
          <w:rFonts w:asciiTheme="minorHAnsi" w:hAnsiTheme="minorHAnsi" w:cstheme="minorHAnsi"/>
          <w:b/>
        </w:rPr>
      </w:pPr>
      <w:r w:rsidRPr="00D10918">
        <w:rPr>
          <w:rFonts w:asciiTheme="minorHAnsi" w:hAnsiTheme="minorHAnsi" w:cstheme="minorHAnsi"/>
          <w:b/>
          <w:u w:val="single"/>
        </w:rPr>
        <w:t>Organization Capacity</w:t>
      </w:r>
      <w:r w:rsidRPr="00D10918">
        <w:rPr>
          <w:rFonts w:asciiTheme="minorHAnsi" w:hAnsiTheme="minorHAnsi" w:cstheme="minorHAnsi"/>
          <w:b/>
        </w:rPr>
        <w:t xml:space="preserve"> (limit 7,000 characters)</w:t>
      </w:r>
    </w:p>
    <w:p w14:paraId="0AE5AD8D" w14:textId="77777777" w:rsidR="00173D46" w:rsidRPr="00D10918" w:rsidRDefault="00173D46" w:rsidP="00626307">
      <w:pPr>
        <w:pStyle w:val="NoSpacing"/>
        <w:ind w:left="720"/>
        <w:rPr>
          <w:rFonts w:asciiTheme="minorHAnsi" w:hAnsiTheme="minorHAnsi" w:cstheme="minorHAnsi"/>
        </w:rPr>
      </w:pPr>
    </w:p>
    <w:p w14:paraId="283F9E57" w14:textId="77777777" w:rsidR="00173D46" w:rsidRPr="00D10918" w:rsidRDefault="00173D46" w:rsidP="00626307">
      <w:pPr>
        <w:pStyle w:val="NoSpacing"/>
        <w:numPr>
          <w:ilvl w:val="0"/>
          <w:numId w:val="7"/>
        </w:numPr>
        <w:rPr>
          <w:rFonts w:asciiTheme="minorHAnsi" w:hAnsiTheme="minorHAnsi" w:cstheme="minorHAnsi"/>
        </w:rPr>
      </w:pPr>
      <w:r w:rsidRPr="00D10918">
        <w:rPr>
          <w:rFonts w:asciiTheme="minorHAnsi" w:hAnsiTheme="minorHAnsi" w:cstheme="minorHAnsi"/>
        </w:rPr>
        <w:t>Explain why the applicant organization and associated project staff are suited to lead the project and accomplish the goal and objectives. Include appropriate organization or staff licenses, certifications and/or accreditations.</w:t>
      </w:r>
    </w:p>
    <w:p w14:paraId="2BAA3836" w14:textId="77777777" w:rsidR="00173D46" w:rsidRPr="00D10918" w:rsidRDefault="00173D46" w:rsidP="00626307">
      <w:pPr>
        <w:pStyle w:val="NoSpacing"/>
        <w:numPr>
          <w:ilvl w:val="0"/>
          <w:numId w:val="7"/>
        </w:numPr>
        <w:rPr>
          <w:rFonts w:asciiTheme="minorHAnsi" w:hAnsiTheme="minorHAnsi" w:cstheme="minorHAnsi"/>
        </w:rPr>
      </w:pPr>
      <w:r w:rsidRPr="00D10918">
        <w:rPr>
          <w:rFonts w:asciiTheme="minorHAnsi" w:hAnsiTheme="minorHAnsi" w:cstheme="minorHAnsi"/>
        </w:rPr>
        <w:t>Describe evidence of success in delivering breast cancer services to the proposed population. If the breast cancer project is new, describe relevant success with other projects.</w:t>
      </w:r>
    </w:p>
    <w:p w14:paraId="3C3B49D5" w14:textId="77777777" w:rsidR="00173D46" w:rsidRPr="00D10918" w:rsidRDefault="00173D46" w:rsidP="00626307">
      <w:pPr>
        <w:pStyle w:val="NoSpacing"/>
        <w:numPr>
          <w:ilvl w:val="0"/>
          <w:numId w:val="7"/>
        </w:numPr>
        <w:rPr>
          <w:rFonts w:asciiTheme="minorHAnsi" w:hAnsiTheme="minorHAnsi" w:cstheme="minorHAnsi"/>
        </w:rPr>
      </w:pPr>
      <w:r w:rsidRPr="00D10918">
        <w:rPr>
          <w:rFonts w:asciiTheme="minorHAnsi" w:hAnsiTheme="minorHAnsi" w:cstheme="minorHAnsi"/>
          <w:bCs/>
        </w:rPr>
        <w:t>Describe the equipment, resources, tools, space, etc., that the applicant organization possesses or will utilize to implement all aspects of the project.</w:t>
      </w:r>
    </w:p>
    <w:p w14:paraId="498C3E87" w14:textId="77777777" w:rsidR="00173D46" w:rsidRPr="00D10918" w:rsidRDefault="00173D46" w:rsidP="00626307">
      <w:pPr>
        <w:pStyle w:val="ListParagraph"/>
        <w:numPr>
          <w:ilvl w:val="0"/>
          <w:numId w:val="7"/>
        </w:numPr>
        <w:spacing w:after="0" w:line="240" w:lineRule="auto"/>
        <w:rPr>
          <w:rFonts w:eastAsia="Calibri" w:cstheme="minorHAnsi"/>
        </w:rPr>
      </w:pPr>
      <w:r w:rsidRPr="00D10918">
        <w:rPr>
          <w:rFonts w:eastAsia="Calibri" w:cstheme="minorHAnsi"/>
        </w:rPr>
        <w:t xml:space="preserve">Describe the organization’s current financial state and fiscal capability to manage all aspects of the project to ensure adequate measures for internal control of grant dollars. If the organizational budget has changed over the last three years, explain the reason for the change. </w:t>
      </w:r>
    </w:p>
    <w:p w14:paraId="4117F048" w14:textId="77777777" w:rsidR="00626307" w:rsidRPr="00D10918" w:rsidRDefault="00626307" w:rsidP="00626307">
      <w:pPr>
        <w:pStyle w:val="NoSpacing"/>
        <w:rPr>
          <w:rFonts w:asciiTheme="minorHAnsi" w:hAnsiTheme="minorHAnsi" w:cstheme="minorHAnsi"/>
          <w:b/>
          <w:u w:val="single"/>
        </w:rPr>
      </w:pPr>
    </w:p>
    <w:p w14:paraId="2447AC31" w14:textId="6C16C888" w:rsidR="00173D46" w:rsidRPr="00D10918" w:rsidRDefault="00173D46" w:rsidP="00626307">
      <w:pPr>
        <w:pStyle w:val="NoSpacing"/>
        <w:rPr>
          <w:rFonts w:asciiTheme="minorHAnsi" w:hAnsiTheme="minorHAnsi" w:cstheme="minorHAnsi"/>
          <w:b/>
        </w:rPr>
      </w:pPr>
      <w:r w:rsidRPr="00D10918">
        <w:rPr>
          <w:rFonts w:asciiTheme="minorHAnsi" w:hAnsiTheme="minorHAnsi" w:cstheme="minorHAnsi"/>
          <w:b/>
          <w:u w:val="single"/>
        </w:rPr>
        <w:t>Monitoring and Evaluation</w:t>
      </w:r>
      <w:r w:rsidRPr="00D10918">
        <w:rPr>
          <w:rFonts w:asciiTheme="minorHAnsi" w:hAnsiTheme="minorHAnsi" w:cstheme="minorHAnsi"/>
          <w:b/>
        </w:rPr>
        <w:t xml:space="preserve"> (limit 7,000 characters)</w:t>
      </w:r>
    </w:p>
    <w:p w14:paraId="6CA5A3E6" w14:textId="77777777" w:rsidR="00173D46" w:rsidRPr="00D10918" w:rsidRDefault="00173D46" w:rsidP="00626307">
      <w:pPr>
        <w:pStyle w:val="NoSpacing"/>
        <w:rPr>
          <w:rFonts w:asciiTheme="minorHAnsi" w:hAnsiTheme="minorHAnsi" w:cstheme="minorHAnsi"/>
        </w:rPr>
      </w:pPr>
    </w:p>
    <w:p w14:paraId="298D8F10" w14:textId="77777777" w:rsidR="00173D46" w:rsidRPr="00D10918" w:rsidRDefault="00173D46" w:rsidP="00626307">
      <w:pPr>
        <w:pStyle w:val="NoSpacing"/>
        <w:rPr>
          <w:rFonts w:asciiTheme="minorHAnsi" w:hAnsiTheme="minorHAnsi" w:cstheme="minorHAnsi"/>
        </w:rPr>
      </w:pPr>
      <w:r w:rsidRPr="00D10918">
        <w:rPr>
          <w:rFonts w:asciiTheme="minorHAnsi" w:hAnsiTheme="minorHAnsi" w:cstheme="minorHAnsi"/>
        </w:rPr>
        <w:t xml:space="preserve">Grantees will be </w:t>
      </w:r>
      <w:r w:rsidRPr="00D10918">
        <w:rPr>
          <w:rFonts w:asciiTheme="minorHAnsi" w:hAnsiTheme="minorHAnsi" w:cstheme="minorHAnsi"/>
          <w:u w:val="single"/>
        </w:rPr>
        <w:t>required</w:t>
      </w:r>
      <w:r w:rsidRPr="00D10918">
        <w:rPr>
          <w:rFonts w:asciiTheme="minorHAnsi" w:hAnsiTheme="minorHAnsi" w:cstheme="minorHAnsi"/>
        </w:rPr>
        <w:t xml:space="preserve"> to report on the following outputs and outcomes in the progress and final reports: </w:t>
      </w:r>
    </w:p>
    <w:p w14:paraId="36B630DB" w14:textId="77777777" w:rsidR="00173D46" w:rsidRPr="00D10918" w:rsidRDefault="00173D46" w:rsidP="00626307">
      <w:pPr>
        <w:pStyle w:val="NoSpacing"/>
        <w:numPr>
          <w:ilvl w:val="0"/>
          <w:numId w:val="16"/>
        </w:numPr>
        <w:rPr>
          <w:rFonts w:asciiTheme="minorHAnsi" w:hAnsiTheme="minorHAnsi" w:cstheme="minorHAnsi"/>
        </w:rPr>
      </w:pPr>
      <w:r w:rsidRPr="00D10918">
        <w:rPr>
          <w:rFonts w:asciiTheme="minorHAnsi" w:hAnsiTheme="minorHAnsi" w:cstheme="minorHAnsi"/>
        </w:rPr>
        <w:t>Accomplishments</w:t>
      </w:r>
    </w:p>
    <w:p w14:paraId="067D0573" w14:textId="77777777" w:rsidR="00173D46" w:rsidRPr="00D10918" w:rsidRDefault="00173D46" w:rsidP="00626307">
      <w:pPr>
        <w:pStyle w:val="NoSpacing"/>
        <w:numPr>
          <w:ilvl w:val="0"/>
          <w:numId w:val="16"/>
        </w:numPr>
        <w:rPr>
          <w:rFonts w:asciiTheme="minorHAnsi" w:hAnsiTheme="minorHAnsi" w:cstheme="minorHAnsi"/>
        </w:rPr>
      </w:pPr>
      <w:r w:rsidRPr="00D10918">
        <w:rPr>
          <w:rFonts w:asciiTheme="minorHAnsi" w:hAnsiTheme="minorHAnsi" w:cstheme="minorHAnsi"/>
        </w:rPr>
        <w:t>Challenges</w:t>
      </w:r>
    </w:p>
    <w:p w14:paraId="0546AF9F" w14:textId="77777777" w:rsidR="00173D46" w:rsidRPr="00D10918" w:rsidRDefault="00173D46" w:rsidP="00626307">
      <w:pPr>
        <w:pStyle w:val="NoSpacing"/>
        <w:numPr>
          <w:ilvl w:val="0"/>
          <w:numId w:val="16"/>
        </w:numPr>
        <w:rPr>
          <w:rFonts w:asciiTheme="minorHAnsi" w:hAnsiTheme="minorHAnsi" w:cstheme="minorHAnsi"/>
        </w:rPr>
      </w:pPr>
      <w:r w:rsidRPr="00D10918">
        <w:rPr>
          <w:rFonts w:asciiTheme="minorHAnsi" w:hAnsiTheme="minorHAnsi" w:cstheme="minorHAnsi"/>
        </w:rPr>
        <w:t>Upcoming tasks</w:t>
      </w:r>
    </w:p>
    <w:p w14:paraId="03CC2C00" w14:textId="77777777" w:rsidR="00173D46" w:rsidRPr="00D10918" w:rsidRDefault="00173D46" w:rsidP="00626307">
      <w:pPr>
        <w:pStyle w:val="NoSpacing"/>
        <w:numPr>
          <w:ilvl w:val="0"/>
          <w:numId w:val="16"/>
        </w:numPr>
        <w:rPr>
          <w:rFonts w:asciiTheme="minorHAnsi" w:hAnsiTheme="minorHAnsi" w:cstheme="minorHAnsi"/>
        </w:rPr>
      </w:pPr>
      <w:r w:rsidRPr="00D10918">
        <w:rPr>
          <w:rFonts w:asciiTheme="minorHAnsi" w:hAnsiTheme="minorHAnsi" w:cstheme="minorHAnsi"/>
        </w:rPr>
        <w:t xml:space="preserve">Lessons learned </w:t>
      </w:r>
    </w:p>
    <w:p w14:paraId="4AC0A92E" w14:textId="77777777" w:rsidR="00173D46" w:rsidRPr="00D10918" w:rsidRDefault="00173D46" w:rsidP="00626307">
      <w:pPr>
        <w:pStyle w:val="NoSpacing"/>
        <w:numPr>
          <w:ilvl w:val="0"/>
          <w:numId w:val="16"/>
        </w:numPr>
        <w:rPr>
          <w:rFonts w:asciiTheme="minorHAnsi" w:hAnsiTheme="minorHAnsi" w:cstheme="minorHAnsi"/>
        </w:rPr>
      </w:pPr>
      <w:r w:rsidRPr="00D10918">
        <w:rPr>
          <w:rFonts w:asciiTheme="minorHAnsi" w:hAnsiTheme="minorHAnsi" w:cstheme="minorHAnsi"/>
        </w:rPr>
        <w:t xml:space="preserve">A compelling story from an individual that was served with Komen funding </w:t>
      </w:r>
    </w:p>
    <w:p w14:paraId="5C2737DB" w14:textId="77777777" w:rsidR="00173D46" w:rsidRPr="00D10918" w:rsidRDefault="00173D46" w:rsidP="00626307">
      <w:pPr>
        <w:pStyle w:val="NoSpacing"/>
        <w:numPr>
          <w:ilvl w:val="0"/>
          <w:numId w:val="16"/>
        </w:numPr>
        <w:rPr>
          <w:rFonts w:asciiTheme="minorHAnsi" w:hAnsiTheme="minorHAnsi" w:cstheme="minorHAnsi"/>
        </w:rPr>
      </w:pPr>
      <w:r w:rsidRPr="00D10918">
        <w:rPr>
          <w:rFonts w:asciiTheme="minorHAnsi" w:hAnsiTheme="minorHAnsi" w:cstheme="minorHAnsi"/>
        </w:rPr>
        <w:t>Demographics of individuals served through Komen funding (see Appendix B)</w:t>
      </w:r>
    </w:p>
    <w:p w14:paraId="6796A6D8" w14:textId="77777777" w:rsidR="00173D46" w:rsidRPr="00D10918" w:rsidRDefault="00173D46" w:rsidP="00626307">
      <w:pPr>
        <w:pStyle w:val="NoSpacing"/>
        <w:numPr>
          <w:ilvl w:val="0"/>
          <w:numId w:val="16"/>
        </w:numPr>
        <w:rPr>
          <w:rFonts w:asciiTheme="minorHAnsi" w:hAnsiTheme="minorHAnsi" w:cstheme="minorHAnsi"/>
        </w:rPr>
      </w:pPr>
      <w:r w:rsidRPr="00D10918">
        <w:rPr>
          <w:rFonts w:asciiTheme="minorHAnsi" w:hAnsiTheme="minorHAnsi" w:cstheme="minorHAnsi"/>
        </w:rPr>
        <w:t xml:space="preserve">Types of services offered (see Appendix B) </w:t>
      </w:r>
    </w:p>
    <w:p w14:paraId="198BA7F4" w14:textId="77777777" w:rsidR="00173D46" w:rsidRPr="00D10918" w:rsidRDefault="00173D46" w:rsidP="00626307">
      <w:pPr>
        <w:pStyle w:val="NoSpacing"/>
        <w:rPr>
          <w:rFonts w:asciiTheme="minorHAnsi" w:hAnsiTheme="minorHAnsi" w:cstheme="minorHAnsi"/>
        </w:rPr>
      </w:pPr>
    </w:p>
    <w:p w14:paraId="1DB6FC4E" w14:textId="77777777" w:rsidR="00173D46" w:rsidRPr="00D10918" w:rsidRDefault="00173D46" w:rsidP="00626307">
      <w:pPr>
        <w:pStyle w:val="NoSpacing"/>
        <w:rPr>
          <w:rFonts w:asciiTheme="minorHAnsi" w:hAnsiTheme="minorHAnsi" w:cstheme="minorHAnsi"/>
        </w:rPr>
      </w:pPr>
      <w:r w:rsidRPr="00D10918">
        <w:rPr>
          <w:rFonts w:asciiTheme="minorHAnsi" w:hAnsiTheme="minorHAnsi" w:cstheme="minorHAnsi"/>
        </w:rPr>
        <w:t>The Monitoring and Evaluation (M&amp;E) narrative must address the following items:</w:t>
      </w:r>
    </w:p>
    <w:p w14:paraId="0FFA0CD0" w14:textId="77777777" w:rsidR="00173D46" w:rsidRPr="00D10918" w:rsidRDefault="00173D46" w:rsidP="00626307">
      <w:pPr>
        <w:pStyle w:val="NoSpacing"/>
        <w:ind w:left="720"/>
        <w:rPr>
          <w:rFonts w:asciiTheme="minorHAnsi" w:hAnsiTheme="minorHAnsi" w:cstheme="minorHAnsi"/>
        </w:rPr>
      </w:pPr>
    </w:p>
    <w:p w14:paraId="06CA3E30" w14:textId="77777777" w:rsidR="00173D46" w:rsidRPr="00D10918" w:rsidRDefault="00173D46" w:rsidP="00626307">
      <w:pPr>
        <w:pStyle w:val="ListParagraph"/>
        <w:numPr>
          <w:ilvl w:val="0"/>
          <w:numId w:val="6"/>
        </w:numPr>
        <w:spacing w:after="0" w:line="240" w:lineRule="auto"/>
        <w:rPr>
          <w:rFonts w:eastAsia="Calibri" w:cstheme="minorHAnsi"/>
        </w:rPr>
      </w:pPr>
      <w:r w:rsidRPr="00D10918">
        <w:rPr>
          <w:rFonts w:eastAsia="Calibri" w:cstheme="minorHAnsi"/>
        </w:rPr>
        <w:t xml:space="preserve">Describe how the organization(s) will measure progress against the stated project goal and objectives, including the specific evaluation tools that will be used to measure progress. These tools can include client satisfaction surveys, pre- and post-tests, client tracking forms, etc. Please include any templates, logic models or surveys as attachments in the Project Work Plan page(s).  </w:t>
      </w:r>
    </w:p>
    <w:p w14:paraId="17C07AE0" w14:textId="77777777" w:rsidR="00173D46" w:rsidRPr="00D10918" w:rsidRDefault="00173D46" w:rsidP="00626307">
      <w:pPr>
        <w:pStyle w:val="ListParagraph"/>
        <w:numPr>
          <w:ilvl w:val="0"/>
          <w:numId w:val="6"/>
        </w:numPr>
        <w:spacing w:after="0" w:line="240" w:lineRule="auto"/>
        <w:rPr>
          <w:rFonts w:eastAsia="Calibri" w:cstheme="minorHAnsi"/>
        </w:rPr>
      </w:pPr>
      <w:r w:rsidRPr="00D10918">
        <w:rPr>
          <w:rFonts w:eastAsia="Calibri" w:cstheme="minorHAnsi"/>
        </w:rPr>
        <w:t>Describe the specific outcomes that will be measured as a result of proposed project activities. Outcomes reported can include number of days to diagnostic resolution after an abnormal imaging test, number of days from diagnosis to first day of treatment, etc.</w:t>
      </w:r>
    </w:p>
    <w:p w14:paraId="4E36A922" w14:textId="77777777" w:rsidR="00173D46" w:rsidRPr="00D10918" w:rsidRDefault="00173D46" w:rsidP="00626307">
      <w:pPr>
        <w:pStyle w:val="ListParagraph"/>
        <w:numPr>
          <w:ilvl w:val="0"/>
          <w:numId w:val="6"/>
        </w:numPr>
        <w:spacing w:after="0" w:line="240" w:lineRule="auto"/>
        <w:rPr>
          <w:rFonts w:cstheme="minorHAnsi"/>
          <w:b/>
        </w:rPr>
      </w:pPr>
      <w:r w:rsidRPr="00D10918">
        <w:rPr>
          <w:rFonts w:cstheme="minorHAnsi"/>
        </w:rPr>
        <w:t>Describe the resources and expertise available for M&amp;E during the project period. Specify if the expertise and resources are requested as part of this project, or if they are existing organizational resources.</w:t>
      </w:r>
    </w:p>
    <w:p w14:paraId="4F3B552F" w14:textId="77777777" w:rsidR="00626307" w:rsidRPr="00D10918" w:rsidRDefault="00626307" w:rsidP="00626307">
      <w:pPr>
        <w:spacing w:after="0" w:line="240" w:lineRule="auto"/>
        <w:rPr>
          <w:rFonts w:cstheme="minorHAnsi"/>
          <w:b/>
        </w:rPr>
      </w:pPr>
    </w:p>
    <w:p w14:paraId="22035B50" w14:textId="4E69E321" w:rsidR="00173D46" w:rsidRPr="00D10918" w:rsidRDefault="00173D46" w:rsidP="00626307">
      <w:pPr>
        <w:spacing w:after="0" w:line="240" w:lineRule="auto"/>
        <w:rPr>
          <w:rFonts w:cstheme="minorHAnsi"/>
          <w:b/>
        </w:rPr>
      </w:pPr>
      <w:r w:rsidRPr="00D10918">
        <w:rPr>
          <w:rFonts w:cstheme="minorHAnsi"/>
          <w:b/>
        </w:rPr>
        <w:t>PROJECT TARGET DEMOGRAPHICS</w:t>
      </w:r>
    </w:p>
    <w:p w14:paraId="7D68694A" w14:textId="77777777" w:rsidR="00A35BBB" w:rsidRPr="00D10918" w:rsidRDefault="00A35BBB" w:rsidP="00626307">
      <w:pPr>
        <w:spacing w:after="0" w:line="240" w:lineRule="auto"/>
        <w:rPr>
          <w:rFonts w:cstheme="minorHAnsi"/>
          <w:bCs/>
        </w:rPr>
      </w:pPr>
    </w:p>
    <w:p w14:paraId="75D2DD5B" w14:textId="675D3288" w:rsidR="00173D46" w:rsidRPr="00D10918" w:rsidRDefault="00173D46" w:rsidP="00626307">
      <w:pPr>
        <w:spacing w:after="0" w:line="240" w:lineRule="auto"/>
        <w:rPr>
          <w:rFonts w:cstheme="minorHAnsi"/>
          <w:b/>
        </w:rPr>
      </w:pPr>
      <w:r w:rsidRPr="00D10918">
        <w:rPr>
          <w:rFonts w:cstheme="minorHAnsi"/>
          <w:bCs/>
        </w:rPr>
        <w:t xml:space="preserve">This section collects information regarding the various groups you intend to target with your project. This does not include every demographic group your project will serve but </w:t>
      </w:r>
      <w:r w:rsidRPr="00D10918">
        <w:rPr>
          <w:rFonts w:cstheme="minorHAnsi"/>
          <w:bCs/>
          <w:u w:val="single"/>
        </w:rPr>
        <w:t>should be based on the groups on which you plan to focus your project's attention.</w:t>
      </w:r>
    </w:p>
    <w:p w14:paraId="5541E08A" w14:textId="77777777" w:rsidR="00626307" w:rsidRPr="00D10918" w:rsidRDefault="00626307" w:rsidP="00626307">
      <w:pPr>
        <w:spacing w:after="0" w:line="240" w:lineRule="auto"/>
        <w:rPr>
          <w:rFonts w:cstheme="minorHAnsi"/>
          <w:b/>
        </w:rPr>
      </w:pPr>
    </w:p>
    <w:p w14:paraId="3582EF55" w14:textId="323FD101" w:rsidR="00173D46" w:rsidRPr="00D10918" w:rsidRDefault="00173D46" w:rsidP="00626307">
      <w:pPr>
        <w:spacing w:after="0" w:line="240" w:lineRule="auto"/>
        <w:rPr>
          <w:rFonts w:cstheme="minorHAnsi"/>
          <w:b/>
        </w:rPr>
      </w:pPr>
      <w:r w:rsidRPr="00D10918">
        <w:rPr>
          <w:rFonts w:cstheme="minorHAnsi"/>
          <w:b/>
        </w:rPr>
        <w:t>PROJECT WORK PLAN</w:t>
      </w:r>
    </w:p>
    <w:p w14:paraId="2407472F" w14:textId="77777777" w:rsidR="00626307" w:rsidRPr="00D10918" w:rsidRDefault="00626307" w:rsidP="00626307">
      <w:pPr>
        <w:spacing w:after="0" w:line="240" w:lineRule="auto"/>
        <w:rPr>
          <w:rFonts w:cstheme="minorHAnsi"/>
        </w:rPr>
      </w:pPr>
    </w:p>
    <w:p w14:paraId="7B2472B5" w14:textId="5DD796BD" w:rsidR="00173D46" w:rsidRPr="00D10918" w:rsidRDefault="00173D46" w:rsidP="00626307">
      <w:pPr>
        <w:spacing w:after="0" w:line="240" w:lineRule="auto"/>
        <w:rPr>
          <w:rFonts w:cstheme="minorHAnsi"/>
        </w:rPr>
      </w:pPr>
      <w:r w:rsidRPr="00D10918">
        <w:rPr>
          <w:rFonts w:cstheme="minorHAnsi"/>
        </w:rPr>
        <w:t>In the Project Work Plan component of the application on GeMS, you will be required to submit SMART objectives in order to meet the universal goal:</w:t>
      </w:r>
    </w:p>
    <w:p w14:paraId="32BEC6E6" w14:textId="77777777" w:rsidR="00626307" w:rsidRPr="00D10918" w:rsidRDefault="00626307" w:rsidP="00626307">
      <w:pPr>
        <w:spacing w:after="0" w:line="240" w:lineRule="auto"/>
        <w:rPr>
          <w:rFonts w:cstheme="minorHAnsi"/>
        </w:rPr>
      </w:pPr>
    </w:p>
    <w:p w14:paraId="405179FF" w14:textId="11329DAC" w:rsidR="00173D46" w:rsidRPr="00D10918" w:rsidRDefault="00173D46" w:rsidP="00626307">
      <w:pPr>
        <w:spacing w:after="0" w:line="240" w:lineRule="auto"/>
        <w:jc w:val="center"/>
        <w:rPr>
          <w:rFonts w:cstheme="minorHAnsi"/>
          <w:b/>
        </w:rPr>
      </w:pPr>
      <w:r w:rsidRPr="00D10918">
        <w:rPr>
          <w:rFonts w:cstheme="minorHAnsi"/>
          <w:b/>
        </w:rPr>
        <w:t>Reduce breast cancer mortality by increasing access to quality and timely care,</w:t>
      </w:r>
      <w:r w:rsidR="00626307" w:rsidRPr="00D10918">
        <w:rPr>
          <w:rFonts w:cstheme="minorHAnsi"/>
          <w:b/>
        </w:rPr>
        <w:t xml:space="preserve"> </w:t>
      </w:r>
      <w:r w:rsidRPr="00D10918">
        <w:rPr>
          <w:rFonts w:cstheme="minorHAnsi"/>
          <w:b/>
        </w:rPr>
        <w:t>and/or improve outcomes through patient navigation.</w:t>
      </w:r>
    </w:p>
    <w:p w14:paraId="01E8B4CB" w14:textId="77777777" w:rsidR="00626307" w:rsidRPr="00D10918" w:rsidRDefault="00626307" w:rsidP="00626307">
      <w:pPr>
        <w:spacing w:after="0" w:line="240" w:lineRule="auto"/>
        <w:rPr>
          <w:rFonts w:cstheme="minorHAnsi"/>
        </w:rPr>
      </w:pPr>
    </w:p>
    <w:p w14:paraId="10C20960" w14:textId="46428B59" w:rsidR="00173D46" w:rsidRPr="00D10918" w:rsidRDefault="00173D46" w:rsidP="00626307">
      <w:pPr>
        <w:spacing w:after="0" w:line="240" w:lineRule="auto"/>
        <w:rPr>
          <w:rFonts w:cstheme="minorHAnsi"/>
        </w:rPr>
      </w:pPr>
      <w:r w:rsidRPr="00D10918">
        <w:rPr>
          <w:rFonts w:cstheme="minorHAnsi"/>
        </w:rPr>
        <w:t>The project must have at least one objective. While there is no limit to the number of objectives allowed, the number of objectives should be reasonable, with each able to be evaluated. Please ensure that all objectives are SMART objectives:</w:t>
      </w:r>
    </w:p>
    <w:p w14:paraId="6927AFEF" w14:textId="77777777" w:rsidR="00626307" w:rsidRPr="00D10918" w:rsidRDefault="00626307" w:rsidP="00626307">
      <w:pPr>
        <w:spacing w:after="0" w:line="240" w:lineRule="auto"/>
        <w:ind w:left="720"/>
        <w:rPr>
          <w:rFonts w:cstheme="minorHAnsi"/>
          <w:b/>
        </w:rPr>
      </w:pPr>
    </w:p>
    <w:p w14:paraId="7EEE6444" w14:textId="5BE13128" w:rsidR="00173D46" w:rsidRPr="00D10918" w:rsidRDefault="00173D46" w:rsidP="00626307">
      <w:pPr>
        <w:spacing w:after="0" w:line="240" w:lineRule="auto"/>
        <w:ind w:left="720"/>
        <w:rPr>
          <w:rFonts w:cstheme="minorHAnsi"/>
        </w:rPr>
      </w:pPr>
      <w:r w:rsidRPr="00D10918">
        <w:rPr>
          <w:rFonts w:cstheme="minorHAnsi"/>
          <w:b/>
        </w:rPr>
        <w:t>S</w:t>
      </w:r>
      <w:r w:rsidRPr="00D10918">
        <w:rPr>
          <w:rFonts w:cstheme="minorHAnsi"/>
        </w:rPr>
        <w:t>pecific</w:t>
      </w:r>
      <w:r w:rsidRPr="00D10918">
        <w:rPr>
          <w:rFonts w:cstheme="minorHAnsi"/>
        </w:rPr>
        <w:br/>
      </w:r>
      <w:r w:rsidRPr="00D10918">
        <w:rPr>
          <w:rFonts w:cstheme="minorHAnsi"/>
          <w:b/>
        </w:rPr>
        <w:t>M</w:t>
      </w:r>
      <w:r w:rsidRPr="00D10918">
        <w:rPr>
          <w:rFonts w:cstheme="minorHAnsi"/>
        </w:rPr>
        <w:t>easurable</w:t>
      </w:r>
      <w:r w:rsidRPr="00D10918">
        <w:rPr>
          <w:rFonts w:cstheme="minorHAnsi"/>
        </w:rPr>
        <w:br/>
      </w:r>
      <w:r w:rsidRPr="00D10918">
        <w:rPr>
          <w:rFonts w:cstheme="minorHAnsi"/>
          <w:b/>
        </w:rPr>
        <w:t>A</w:t>
      </w:r>
      <w:r w:rsidRPr="00D10918">
        <w:rPr>
          <w:rFonts w:cstheme="minorHAnsi"/>
        </w:rPr>
        <w:t>ttainable</w:t>
      </w:r>
      <w:r w:rsidRPr="00D10918">
        <w:rPr>
          <w:rFonts w:cstheme="minorHAnsi"/>
        </w:rPr>
        <w:br/>
      </w:r>
      <w:r w:rsidRPr="00D10918">
        <w:rPr>
          <w:rFonts w:cstheme="minorHAnsi"/>
          <w:b/>
        </w:rPr>
        <w:t>R</w:t>
      </w:r>
      <w:r w:rsidRPr="00D10918">
        <w:rPr>
          <w:rFonts w:cstheme="minorHAnsi"/>
        </w:rPr>
        <w:t>ealistic</w:t>
      </w:r>
      <w:r w:rsidRPr="00D10918">
        <w:rPr>
          <w:rFonts w:cstheme="minorHAnsi"/>
        </w:rPr>
        <w:br/>
      </w:r>
      <w:r w:rsidRPr="00D10918">
        <w:rPr>
          <w:rFonts w:cstheme="minorHAnsi"/>
          <w:b/>
        </w:rPr>
        <w:t>T</w:t>
      </w:r>
      <w:r w:rsidRPr="00D10918">
        <w:rPr>
          <w:rFonts w:cstheme="minorHAnsi"/>
        </w:rPr>
        <w:t>ime-bound</w:t>
      </w:r>
    </w:p>
    <w:p w14:paraId="1A896DFB" w14:textId="77777777" w:rsidR="00173D46" w:rsidRPr="00D10918" w:rsidRDefault="00173D46" w:rsidP="00626307">
      <w:pPr>
        <w:spacing w:after="0" w:line="240" w:lineRule="auto"/>
        <w:rPr>
          <w:rFonts w:cstheme="minorHAnsi"/>
        </w:rPr>
      </w:pPr>
    </w:p>
    <w:p w14:paraId="254CF19B" w14:textId="77777777" w:rsidR="00173D46" w:rsidRPr="00D10918" w:rsidRDefault="00173D46" w:rsidP="00626307">
      <w:pPr>
        <w:spacing w:after="0" w:line="240" w:lineRule="auto"/>
        <w:rPr>
          <w:rFonts w:cstheme="minorHAnsi"/>
        </w:rPr>
      </w:pPr>
      <w:r w:rsidRPr="00D10918">
        <w:rPr>
          <w:rFonts w:cstheme="minorHAnsi"/>
        </w:rPr>
        <w:t xml:space="preserve">A guide to crafting SMART objectives is found in Appendix C or at </w:t>
      </w:r>
      <w:hyperlink r:id="rId16" w:history="1">
        <w:r w:rsidRPr="00D10918">
          <w:rPr>
            <w:rStyle w:val="Hyperlink"/>
            <w:rFonts w:cstheme="minorHAnsi"/>
            <w:color w:val="auto"/>
          </w:rPr>
          <w:t>http://ww5.komen.org/WritingSMARTObjectives.html</w:t>
        </w:r>
      </w:hyperlink>
      <w:r w:rsidRPr="00D10918">
        <w:rPr>
          <w:rFonts w:cstheme="minorHAnsi"/>
        </w:rPr>
        <w:t>.</w:t>
      </w:r>
    </w:p>
    <w:p w14:paraId="24B5DA0D" w14:textId="77777777" w:rsidR="00626307" w:rsidRPr="00D10918" w:rsidRDefault="00626307" w:rsidP="00626307">
      <w:pPr>
        <w:spacing w:after="0" w:line="240" w:lineRule="auto"/>
        <w:rPr>
          <w:rFonts w:cstheme="minorHAnsi"/>
        </w:rPr>
      </w:pPr>
    </w:p>
    <w:p w14:paraId="13DD7C5C" w14:textId="32954CF3" w:rsidR="00173D46" w:rsidRPr="00D10918" w:rsidRDefault="00173D46" w:rsidP="00626307">
      <w:pPr>
        <w:spacing w:after="0" w:line="240" w:lineRule="auto"/>
        <w:rPr>
          <w:rFonts w:cstheme="minorHAnsi"/>
        </w:rPr>
      </w:pPr>
      <w:r w:rsidRPr="00D10918">
        <w:rPr>
          <w:rFonts w:cstheme="minorHAnsi"/>
        </w:rPr>
        <w:t>You will also be required to submit the timeline and the anticipated number of individuals to be served.</w:t>
      </w:r>
    </w:p>
    <w:p w14:paraId="57322949" w14:textId="77777777" w:rsidR="00626307" w:rsidRPr="00D10918" w:rsidRDefault="00626307" w:rsidP="00626307">
      <w:pPr>
        <w:spacing w:after="0" w:line="240" w:lineRule="auto"/>
        <w:rPr>
          <w:rFonts w:cstheme="minorHAnsi"/>
        </w:rPr>
      </w:pPr>
    </w:p>
    <w:p w14:paraId="32F89FFA" w14:textId="6F7ADB0B" w:rsidR="00173D46" w:rsidRPr="00D10918" w:rsidRDefault="00173D46" w:rsidP="00626307">
      <w:pPr>
        <w:spacing w:after="0" w:line="240" w:lineRule="auto"/>
        <w:rPr>
          <w:rFonts w:cstheme="minorHAnsi"/>
        </w:rPr>
      </w:pPr>
      <w:r w:rsidRPr="00D10918">
        <w:rPr>
          <w:rFonts w:cstheme="minorHAnsi"/>
        </w:rPr>
        <w:t xml:space="preserve">Write your Project Work Plan with the understanding that each objective must be reported on in progress reports. </w:t>
      </w:r>
      <w:r w:rsidRPr="00D10918">
        <w:rPr>
          <w:rFonts w:cstheme="minorHAnsi"/>
          <w:b/>
          <w:u w:val="single"/>
        </w:rPr>
        <w:t>The Project Work Plan must include measurable objectives that will be accomplished with funds requested from Komen</w:t>
      </w:r>
      <w:r w:rsidRPr="00D10918">
        <w:rPr>
          <w:rFonts w:cstheme="minorHAnsi"/>
        </w:rPr>
        <w:t xml:space="preserve">. Objectives that will be funded by other means should </w:t>
      </w:r>
      <w:r w:rsidRPr="00D10918">
        <w:rPr>
          <w:rFonts w:cstheme="minorHAnsi"/>
          <w:b/>
        </w:rPr>
        <w:t>not</w:t>
      </w:r>
      <w:r w:rsidRPr="00D10918">
        <w:rPr>
          <w:rFonts w:cstheme="minorHAnsi"/>
        </w:rPr>
        <w:t xml:space="preserve"> be reported here, but instead, can be included in your overall project description.</w:t>
      </w:r>
    </w:p>
    <w:p w14:paraId="0FD8344E" w14:textId="77777777" w:rsidR="00626307" w:rsidRPr="00D10918" w:rsidRDefault="00626307" w:rsidP="00626307">
      <w:pPr>
        <w:spacing w:after="0" w:line="240" w:lineRule="auto"/>
        <w:rPr>
          <w:rFonts w:cstheme="minorHAnsi"/>
          <w:b/>
        </w:rPr>
      </w:pPr>
    </w:p>
    <w:p w14:paraId="071E0966" w14:textId="3A66ABC3" w:rsidR="00173D46" w:rsidRPr="00D10918" w:rsidRDefault="00173D46" w:rsidP="00626307">
      <w:pPr>
        <w:spacing w:after="0" w:line="240" w:lineRule="auto"/>
        <w:rPr>
          <w:rFonts w:cstheme="minorHAnsi"/>
        </w:rPr>
      </w:pPr>
      <w:r w:rsidRPr="00D10918">
        <w:rPr>
          <w:rFonts w:cstheme="minorHAnsi"/>
          <w:b/>
        </w:rPr>
        <w:t>Example Work Plan (</w:t>
      </w:r>
      <w:r w:rsidRPr="00D10918">
        <w:rPr>
          <w:rFonts w:cstheme="minorHAnsi"/>
        </w:rPr>
        <w:t>For additional examples and a SMART objective checklist, please refer to Appendix C).</w:t>
      </w:r>
    </w:p>
    <w:p w14:paraId="6DB37EA9" w14:textId="77777777" w:rsidR="00626307" w:rsidRPr="00D10918" w:rsidRDefault="00626307" w:rsidP="00626307">
      <w:pPr>
        <w:spacing w:after="0" w:line="240" w:lineRule="auto"/>
        <w:rPr>
          <w:rFonts w:cstheme="minorHAnsi"/>
        </w:rPr>
      </w:pPr>
    </w:p>
    <w:p w14:paraId="265B3DC9" w14:textId="10D5A498" w:rsidR="00173D46" w:rsidRPr="00D10918" w:rsidRDefault="00173D46" w:rsidP="00626307">
      <w:pPr>
        <w:spacing w:after="0" w:line="240" w:lineRule="auto"/>
        <w:rPr>
          <w:rFonts w:cstheme="minorHAnsi"/>
        </w:rPr>
      </w:pPr>
      <w:r w:rsidRPr="00D10918">
        <w:rPr>
          <w:rFonts w:cstheme="minorHAnsi"/>
        </w:rPr>
        <w:t xml:space="preserve">OBJECTIVE 1: By February 1, </w:t>
      </w:r>
      <w:r w:rsidR="00610041" w:rsidRPr="00D10918">
        <w:rPr>
          <w:rFonts w:cstheme="minorHAnsi"/>
        </w:rPr>
        <w:t>2020</w:t>
      </w:r>
      <w:r w:rsidRPr="00D10918">
        <w:rPr>
          <w:rFonts w:cstheme="minorHAnsi"/>
        </w:rPr>
        <w:t xml:space="preserve">, the patient navigator will have contacted 100 percent of all women with an abnormal screening result in Green County within three business days to schedule a follow-up appointment. </w:t>
      </w:r>
    </w:p>
    <w:p w14:paraId="508F51BE" w14:textId="77777777" w:rsidR="00626307" w:rsidRPr="00D10918" w:rsidRDefault="00626307" w:rsidP="00626307">
      <w:pPr>
        <w:spacing w:after="0" w:line="240" w:lineRule="auto"/>
        <w:rPr>
          <w:rFonts w:cstheme="minorHAnsi"/>
        </w:rPr>
      </w:pPr>
    </w:p>
    <w:p w14:paraId="155E168C" w14:textId="6F1822C6" w:rsidR="00173D46" w:rsidRPr="00D10918" w:rsidRDefault="00173D46" w:rsidP="00626307">
      <w:pPr>
        <w:spacing w:after="0" w:line="240" w:lineRule="auto"/>
        <w:rPr>
          <w:rFonts w:cstheme="minorHAnsi"/>
        </w:rPr>
      </w:pPr>
      <w:r w:rsidRPr="00D10918">
        <w:rPr>
          <w:rFonts w:cstheme="minorHAnsi"/>
        </w:rPr>
        <w:t xml:space="preserve">OBJECTIVE 2: By March 31, </w:t>
      </w:r>
      <w:r w:rsidR="00610041" w:rsidRPr="00D10918">
        <w:rPr>
          <w:rFonts w:cstheme="minorHAnsi"/>
        </w:rPr>
        <w:t>2020</w:t>
      </w:r>
      <w:r w:rsidRPr="00D10918">
        <w:rPr>
          <w:rFonts w:cstheme="minorHAnsi"/>
        </w:rPr>
        <w:t>, the project will provide 30 uninsured/underinsured Green County women free/reduced cost diagnostic procedures within 30 days of an abnormal screening.</w:t>
      </w:r>
    </w:p>
    <w:p w14:paraId="12E2AD8B" w14:textId="77777777" w:rsidR="00C66590" w:rsidRPr="00D10918" w:rsidRDefault="00C66590" w:rsidP="00626307">
      <w:pPr>
        <w:spacing w:after="0" w:line="240" w:lineRule="auto"/>
        <w:rPr>
          <w:rFonts w:cstheme="minorHAnsi"/>
        </w:rPr>
      </w:pPr>
    </w:p>
    <w:p w14:paraId="5593BA1F" w14:textId="4170791A" w:rsidR="00173D46" w:rsidRPr="00D10918" w:rsidRDefault="00173D46" w:rsidP="00626307">
      <w:pPr>
        <w:spacing w:after="0" w:line="240" w:lineRule="auto"/>
        <w:rPr>
          <w:rFonts w:cstheme="minorHAnsi"/>
        </w:rPr>
      </w:pPr>
      <w:r w:rsidRPr="00D10918">
        <w:rPr>
          <w:rFonts w:cstheme="minorHAnsi"/>
        </w:rPr>
        <w:t>Attachments to support the Project Work Plan page may include, but are not limited to:</w:t>
      </w:r>
    </w:p>
    <w:p w14:paraId="1F58191F" w14:textId="77777777" w:rsidR="00173D46" w:rsidRPr="00D10918" w:rsidRDefault="00173D46" w:rsidP="00626307">
      <w:pPr>
        <w:numPr>
          <w:ilvl w:val="0"/>
          <w:numId w:val="10"/>
        </w:numPr>
        <w:spacing w:after="0" w:line="240" w:lineRule="auto"/>
        <w:rPr>
          <w:rFonts w:cstheme="minorHAnsi"/>
          <w:b/>
          <w:u w:val="single"/>
        </w:rPr>
      </w:pPr>
      <w:r w:rsidRPr="00D10918">
        <w:rPr>
          <w:rFonts w:cstheme="minorHAnsi"/>
          <w:b/>
        </w:rPr>
        <w:t xml:space="preserve">Evaluation forms, surveys, logic models, etc., </w:t>
      </w:r>
      <w:r w:rsidRPr="00D10918">
        <w:rPr>
          <w:rFonts w:cstheme="minorHAnsi"/>
        </w:rPr>
        <w:t>that will be used</w:t>
      </w:r>
      <w:r w:rsidRPr="00D10918">
        <w:rPr>
          <w:rFonts w:cstheme="minorHAnsi"/>
          <w:b/>
        </w:rPr>
        <w:t xml:space="preserve"> </w:t>
      </w:r>
      <w:r w:rsidRPr="00D10918">
        <w:rPr>
          <w:rFonts w:cstheme="minorHAnsi"/>
        </w:rPr>
        <w:t>to assess the progress and/or the effectiveness of these objectives.</w:t>
      </w:r>
    </w:p>
    <w:p w14:paraId="11C87648" w14:textId="77777777" w:rsidR="00173D46" w:rsidRPr="00D10918" w:rsidRDefault="00173D46" w:rsidP="00626307">
      <w:pPr>
        <w:spacing w:after="0" w:line="240" w:lineRule="auto"/>
        <w:rPr>
          <w:rFonts w:cstheme="minorHAnsi"/>
          <w:b/>
        </w:rPr>
      </w:pPr>
    </w:p>
    <w:p w14:paraId="526E6E97" w14:textId="77777777" w:rsidR="00173D46" w:rsidRPr="00D10918" w:rsidRDefault="00173D46" w:rsidP="00626307">
      <w:pPr>
        <w:spacing w:after="0" w:line="240" w:lineRule="auto"/>
        <w:rPr>
          <w:rFonts w:cstheme="minorHAnsi"/>
          <w:b/>
        </w:rPr>
      </w:pPr>
    </w:p>
    <w:p w14:paraId="719566CD" w14:textId="77777777" w:rsidR="00173D46" w:rsidRPr="00D10918" w:rsidRDefault="00173D46" w:rsidP="00626307">
      <w:pPr>
        <w:spacing w:after="0" w:line="240" w:lineRule="auto"/>
        <w:rPr>
          <w:rFonts w:cstheme="minorHAnsi"/>
        </w:rPr>
      </w:pPr>
      <w:r w:rsidRPr="00D10918">
        <w:rPr>
          <w:rFonts w:cstheme="minorHAnsi"/>
          <w:b/>
        </w:rPr>
        <w:t>BUDGET SECTION</w:t>
      </w:r>
    </w:p>
    <w:p w14:paraId="19CFF189" w14:textId="77777777" w:rsidR="00626307" w:rsidRPr="00D10918" w:rsidRDefault="00626307" w:rsidP="00626307">
      <w:pPr>
        <w:spacing w:after="0" w:line="240" w:lineRule="auto"/>
        <w:rPr>
          <w:rFonts w:cstheme="minorHAnsi"/>
        </w:rPr>
      </w:pPr>
    </w:p>
    <w:p w14:paraId="0B95BF69" w14:textId="253FC0B0" w:rsidR="00173D46" w:rsidRPr="00D10918" w:rsidRDefault="00173D46" w:rsidP="00626307">
      <w:pPr>
        <w:spacing w:after="0" w:line="240" w:lineRule="auto"/>
        <w:rPr>
          <w:rFonts w:cstheme="minorHAnsi"/>
        </w:rPr>
      </w:pPr>
      <w:r w:rsidRPr="00D10918">
        <w:rPr>
          <w:rFonts w:cstheme="minorHAnsi"/>
        </w:rPr>
        <w:t xml:space="preserve">For each line item in the budget, applicant must </w:t>
      </w:r>
      <w:r w:rsidRPr="00D10918">
        <w:rPr>
          <w:rFonts w:cstheme="minorHAnsi"/>
          <w:b/>
        </w:rPr>
        <w:t>provide an estimated expense calculation and a brief justification</w:t>
      </w:r>
      <w:r w:rsidRPr="00D10918">
        <w:rPr>
          <w:rFonts w:cstheme="minorHAnsi"/>
        </w:rPr>
        <w:t xml:space="preserve"> explaining how the funds will be used and why they are necessary to achieve proposed objectives. A description of each budget category follows:</w:t>
      </w:r>
    </w:p>
    <w:p w14:paraId="01BF1527" w14:textId="77777777" w:rsidR="00626307" w:rsidRPr="00D10918" w:rsidRDefault="00626307" w:rsidP="00626307">
      <w:pPr>
        <w:spacing w:after="0" w:line="240" w:lineRule="auto"/>
        <w:rPr>
          <w:rFonts w:cstheme="minorHAnsi"/>
          <w:b/>
        </w:rPr>
      </w:pPr>
    </w:p>
    <w:p w14:paraId="0ADCD938" w14:textId="5971E730" w:rsidR="00173D46" w:rsidRPr="00D10918" w:rsidRDefault="00173D46" w:rsidP="00626307">
      <w:pPr>
        <w:spacing w:after="0" w:line="240" w:lineRule="auto"/>
        <w:rPr>
          <w:rFonts w:cstheme="minorHAnsi"/>
          <w:b/>
        </w:rPr>
      </w:pPr>
      <w:r w:rsidRPr="00D10918">
        <w:rPr>
          <w:rFonts w:cstheme="minorHAnsi"/>
          <w:b/>
        </w:rPr>
        <w:t>KEY PERSONNEL/SALARIES</w:t>
      </w:r>
    </w:p>
    <w:p w14:paraId="4BE1C093" w14:textId="77777777" w:rsidR="00626307" w:rsidRPr="00D10918" w:rsidRDefault="00626307" w:rsidP="00626307">
      <w:pPr>
        <w:spacing w:after="0" w:line="240" w:lineRule="auto"/>
        <w:rPr>
          <w:rFonts w:cstheme="minorHAnsi"/>
        </w:rPr>
      </w:pPr>
    </w:p>
    <w:p w14:paraId="5585E40D" w14:textId="35165B7B" w:rsidR="00173D46" w:rsidRPr="00D10918" w:rsidRDefault="00173D46" w:rsidP="00626307">
      <w:pPr>
        <w:spacing w:after="0" w:line="240" w:lineRule="auto"/>
        <w:rPr>
          <w:rFonts w:cstheme="minorHAnsi"/>
        </w:rPr>
      </w:pPr>
      <w:r w:rsidRPr="00D10918">
        <w:rPr>
          <w:rFonts w:cstheme="minorHAnsi"/>
        </w:rPr>
        <w:t>This section collects information regarding the personnel that will be needed to complete the project. Any individual playing a key role in the project should be included in this section. This section should also include information for any employee's salary for which your project is requesting funds, if applicable</w:t>
      </w:r>
      <w:r w:rsidRPr="00D10918">
        <w:rPr>
          <w:rFonts w:cstheme="minorHAnsi"/>
          <w:b/>
        </w:rPr>
        <w:t xml:space="preserve">. </w:t>
      </w:r>
      <w:r w:rsidRPr="00D10918">
        <w:rPr>
          <w:rFonts w:cstheme="minorHAnsi"/>
        </w:rPr>
        <w:t xml:space="preserve">If no funds are requested from Komen for staff’s salary, enter </w:t>
      </w:r>
      <w:r w:rsidR="00610041" w:rsidRPr="00D10918">
        <w:rPr>
          <w:rFonts w:cstheme="minorHAnsi"/>
        </w:rPr>
        <w:t>0 in the % of Salary on Project request</w:t>
      </w:r>
      <w:r w:rsidRPr="00D10918">
        <w:rPr>
          <w:rFonts w:cstheme="minorHAnsi"/>
        </w:rPr>
        <w:t xml:space="preserve"> field to properly complete an application.</w:t>
      </w:r>
    </w:p>
    <w:p w14:paraId="105F3311" w14:textId="77777777" w:rsidR="00626307" w:rsidRPr="00D10918" w:rsidRDefault="00626307" w:rsidP="00626307">
      <w:pPr>
        <w:spacing w:after="0" w:line="240" w:lineRule="auto"/>
        <w:rPr>
          <w:rFonts w:cstheme="minorHAnsi"/>
          <w:b/>
        </w:rPr>
      </w:pPr>
    </w:p>
    <w:p w14:paraId="0C8AB518" w14:textId="6648C29F" w:rsidR="00173D46" w:rsidRPr="00D10918" w:rsidRDefault="00173D46" w:rsidP="00626307">
      <w:pPr>
        <w:spacing w:after="0" w:line="240" w:lineRule="auto"/>
        <w:rPr>
          <w:rFonts w:cstheme="minorHAnsi"/>
          <w:b/>
        </w:rPr>
      </w:pPr>
      <w:r w:rsidRPr="00D10918">
        <w:rPr>
          <w:rFonts w:cstheme="minorHAnsi"/>
          <w:b/>
        </w:rPr>
        <w:t>Attachments Needed for Key Personnel/Salaries Section:</w:t>
      </w:r>
    </w:p>
    <w:p w14:paraId="4052228D" w14:textId="77777777" w:rsidR="00173D46" w:rsidRPr="00D10918" w:rsidRDefault="00173D46" w:rsidP="00626307">
      <w:pPr>
        <w:pStyle w:val="ListParagraph"/>
        <w:numPr>
          <w:ilvl w:val="0"/>
          <w:numId w:val="10"/>
        </w:numPr>
        <w:spacing w:after="0" w:line="240" w:lineRule="auto"/>
        <w:rPr>
          <w:rFonts w:cstheme="minorHAnsi"/>
        </w:rPr>
      </w:pPr>
      <w:r w:rsidRPr="00D10918">
        <w:rPr>
          <w:rFonts w:cstheme="minorHAnsi"/>
          <w:b/>
        </w:rPr>
        <w:t>Resume/Job Description</w:t>
      </w:r>
      <w:r w:rsidRPr="00D10918">
        <w:rPr>
          <w:rFonts w:cstheme="minorHAnsi"/>
        </w:rPr>
        <w:t xml:space="preserve"> – For key personnel that are currently employed by the applicant organization, provide a resume or </w:t>
      </w:r>
      <w:r w:rsidRPr="00D10918">
        <w:rPr>
          <w:rFonts w:cstheme="minorHAnsi"/>
          <w:i/>
        </w:rPr>
        <w:t>c</w:t>
      </w:r>
      <w:r w:rsidRPr="00D10918">
        <w:rPr>
          <w:rFonts w:cstheme="minorHAnsi"/>
          <w:i/>
          <w:iCs/>
        </w:rPr>
        <w:t>urriculum vitae</w:t>
      </w:r>
      <w:r w:rsidRPr="00D10918">
        <w:rPr>
          <w:rFonts w:cstheme="minorHAnsi"/>
          <w:iCs/>
        </w:rPr>
        <w:t xml:space="preserve"> that includes education level achieved and licenses/certifications obtained</w:t>
      </w:r>
      <w:r w:rsidRPr="00D10918">
        <w:rPr>
          <w:rFonts w:cstheme="minorHAnsi"/>
        </w:rPr>
        <w:t xml:space="preserve">.  For new or vacant positions, provide a job description </w:t>
      </w:r>
      <w:r w:rsidRPr="00D10918">
        <w:rPr>
          <w:rFonts w:cstheme="minorHAnsi"/>
          <w:i/>
        </w:rPr>
        <w:t>(Two-page limit per individual)</w:t>
      </w:r>
      <w:r w:rsidRPr="00D10918">
        <w:rPr>
          <w:rFonts w:cstheme="minorHAnsi"/>
        </w:rPr>
        <w:t xml:space="preserve">. </w:t>
      </w:r>
    </w:p>
    <w:p w14:paraId="24FF03FD" w14:textId="77777777" w:rsidR="00626307" w:rsidRPr="00D10918" w:rsidRDefault="00626307" w:rsidP="00626307">
      <w:pPr>
        <w:spacing w:after="0" w:line="240" w:lineRule="auto"/>
        <w:rPr>
          <w:rFonts w:cstheme="minorHAnsi"/>
          <w:b/>
        </w:rPr>
      </w:pPr>
    </w:p>
    <w:p w14:paraId="2A0443FB" w14:textId="2EA5AD88" w:rsidR="00173D46" w:rsidRPr="00D10918" w:rsidRDefault="00173D46" w:rsidP="00626307">
      <w:pPr>
        <w:spacing w:after="0" w:line="240" w:lineRule="auto"/>
        <w:rPr>
          <w:rFonts w:cstheme="minorHAnsi"/>
          <w:b/>
        </w:rPr>
      </w:pPr>
      <w:r w:rsidRPr="00D10918">
        <w:rPr>
          <w:rFonts w:cstheme="minorHAnsi"/>
          <w:b/>
        </w:rPr>
        <w:t>CONSULTANTS/ SUB-CONTRACTS</w:t>
      </w:r>
    </w:p>
    <w:p w14:paraId="00B0B5FA" w14:textId="77777777" w:rsidR="00173D46" w:rsidRPr="00D10918" w:rsidRDefault="00173D46" w:rsidP="00626307">
      <w:pPr>
        <w:spacing w:after="0" w:line="240" w:lineRule="auto"/>
        <w:rPr>
          <w:rFonts w:cstheme="minorHAnsi"/>
          <w:u w:val="single"/>
        </w:rPr>
      </w:pPr>
      <w:r w:rsidRPr="00D10918">
        <w:rPr>
          <w:rFonts w:cstheme="minorHAnsi"/>
        </w:rPr>
        <w:t xml:space="preserve">This section should be completed if the applicant requires a third party to help with the project. Consultants are persons or organizations that offer specific expertise not provided by staff and are usually paid by the hour or day. Subcontractors have substantive involvement with a specific portion of the project, often providing services not provided by the applicant. </w:t>
      </w:r>
      <w:r w:rsidRPr="00D10918">
        <w:rPr>
          <w:rFonts w:cstheme="minorHAnsi"/>
          <w:u w:val="single"/>
        </w:rPr>
        <w:t>Direct Patient Care services, even if subcontracted, should not be included in this section; those funds should be included in the Patient Care budget section.</w:t>
      </w:r>
    </w:p>
    <w:p w14:paraId="66C2A00F" w14:textId="77777777" w:rsidR="00626307" w:rsidRPr="00D10918" w:rsidRDefault="00626307" w:rsidP="00626307">
      <w:pPr>
        <w:spacing w:after="0" w:line="240" w:lineRule="auto"/>
        <w:rPr>
          <w:rFonts w:cstheme="minorHAnsi"/>
          <w:b/>
        </w:rPr>
      </w:pPr>
    </w:p>
    <w:p w14:paraId="1641D75E" w14:textId="2F36DCD5" w:rsidR="00173D46" w:rsidRPr="00D10918" w:rsidRDefault="00173D46" w:rsidP="00626307">
      <w:pPr>
        <w:spacing w:after="0" w:line="240" w:lineRule="auto"/>
        <w:rPr>
          <w:rFonts w:cstheme="minorHAnsi"/>
          <w:b/>
        </w:rPr>
      </w:pPr>
      <w:r w:rsidRPr="00D10918">
        <w:rPr>
          <w:rFonts w:cstheme="minorHAnsi"/>
          <w:b/>
        </w:rPr>
        <w:t>SUPPLIES</w:t>
      </w:r>
    </w:p>
    <w:p w14:paraId="0166839D" w14:textId="77777777" w:rsidR="00A35BBB" w:rsidRPr="00D10918" w:rsidRDefault="00A35BBB" w:rsidP="00626307">
      <w:pPr>
        <w:spacing w:after="0" w:line="240" w:lineRule="auto"/>
        <w:rPr>
          <w:rFonts w:cstheme="minorHAnsi"/>
        </w:rPr>
      </w:pPr>
    </w:p>
    <w:p w14:paraId="76EFF6AE" w14:textId="36C0115A" w:rsidR="00173D46" w:rsidRPr="00D10918" w:rsidRDefault="00173D46" w:rsidP="00626307">
      <w:pPr>
        <w:spacing w:after="0" w:line="240" w:lineRule="auto"/>
        <w:rPr>
          <w:rFonts w:cstheme="minorHAnsi"/>
        </w:rPr>
      </w:pPr>
      <w:r w:rsidRPr="00D10918">
        <w:rPr>
          <w:rFonts w:cstheme="minorHAnsi"/>
        </w:rPr>
        <w:t xml:space="preserve">This section should include office supplies or any other type of supplies the applicant will need to complete the project. </w:t>
      </w:r>
    </w:p>
    <w:p w14:paraId="6ED76C21" w14:textId="77777777" w:rsidR="00173D46" w:rsidRPr="00D10918" w:rsidRDefault="00173D46" w:rsidP="00626307">
      <w:pPr>
        <w:spacing w:after="0" w:line="240" w:lineRule="auto"/>
        <w:rPr>
          <w:rFonts w:cstheme="minorHAnsi"/>
        </w:rPr>
      </w:pPr>
      <w:r w:rsidRPr="00D10918">
        <w:rPr>
          <w:rFonts w:cstheme="minorHAnsi"/>
        </w:rPr>
        <w:t xml:space="preserve">Note: Komen grant funds may not be used for the development of educational materials or resources </w:t>
      </w:r>
      <w:r w:rsidRPr="00D10918">
        <w:rPr>
          <w:rFonts w:eastAsia="Times New Roman" w:cstheme="minorHAnsi"/>
        </w:rPr>
        <w:t>that either duplicate existing Komen materials or for which there is not a demonstrated need</w:t>
      </w:r>
      <w:r w:rsidRPr="00D10918">
        <w:rPr>
          <w:rFonts w:cstheme="minorHAnsi"/>
        </w:rPr>
        <w:t xml:space="preserve">. Only Komen-developed or Komen-approved educational resources may be used/ distributed. </w:t>
      </w:r>
    </w:p>
    <w:p w14:paraId="6D5350E1" w14:textId="77777777" w:rsidR="00626307" w:rsidRPr="00D10918" w:rsidRDefault="00626307" w:rsidP="00626307">
      <w:pPr>
        <w:spacing w:after="0" w:line="240" w:lineRule="auto"/>
        <w:rPr>
          <w:rFonts w:cstheme="minorHAnsi"/>
          <w:b/>
        </w:rPr>
      </w:pPr>
    </w:p>
    <w:p w14:paraId="595C1A69" w14:textId="538340A1" w:rsidR="00173D46" w:rsidRPr="00D10918" w:rsidRDefault="00173D46" w:rsidP="00626307">
      <w:pPr>
        <w:spacing w:after="0" w:line="240" w:lineRule="auto"/>
        <w:rPr>
          <w:rFonts w:cstheme="minorHAnsi"/>
          <w:b/>
        </w:rPr>
      </w:pPr>
      <w:r w:rsidRPr="00D10918">
        <w:rPr>
          <w:rFonts w:cstheme="minorHAnsi"/>
          <w:b/>
        </w:rPr>
        <w:t>TRAVEL</w:t>
      </w:r>
    </w:p>
    <w:p w14:paraId="5CEB6255" w14:textId="77777777" w:rsidR="00A35BBB" w:rsidRPr="00D10918" w:rsidRDefault="00A35BBB" w:rsidP="00626307">
      <w:pPr>
        <w:spacing w:after="0" w:line="240" w:lineRule="auto"/>
        <w:rPr>
          <w:rFonts w:cstheme="minorHAnsi"/>
        </w:rPr>
      </w:pPr>
    </w:p>
    <w:p w14:paraId="3D6E01B1" w14:textId="54D3D050" w:rsidR="00173D46" w:rsidRPr="00D10918" w:rsidRDefault="00173D46" w:rsidP="00626307">
      <w:pPr>
        <w:spacing w:after="0" w:line="240" w:lineRule="auto"/>
        <w:rPr>
          <w:rFonts w:cstheme="minorHAnsi"/>
        </w:rPr>
      </w:pPr>
      <w:r w:rsidRPr="00D10918">
        <w:rPr>
          <w:rFonts w:cstheme="minorHAnsi"/>
        </w:rPr>
        <w:t>This section should be completed if travel expenses such as conference registration fees/travel or mileage reimbursement by organization staff or volunteers related to project activity is necessary to complete the project. (This section is NOT for transportation assistance for patients/clients – this expense should be recorded on the “Patient Care” page.)</w:t>
      </w:r>
    </w:p>
    <w:p w14:paraId="6FB3DDFD" w14:textId="77777777" w:rsidR="00626307" w:rsidRPr="00D10918" w:rsidRDefault="00626307" w:rsidP="00626307">
      <w:pPr>
        <w:spacing w:after="0" w:line="240" w:lineRule="auto"/>
        <w:rPr>
          <w:rFonts w:cstheme="minorHAnsi"/>
          <w:b/>
        </w:rPr>
      </w:pPr>
    </w:p>
    <w:p w14:paraId="4043AB15" w14:textId="3052B343" w:rsidR="00173D46" w:rsidRPr="00D10918" w:rsidRDefault="00173D46" w:rsidP="00626307">
      <w:pPr>
        <w:spacing w:after="0" w:line="240" w:lineRule="auto"/>
        <w:rPr>
          <w:rFonts w:cstheme="minorHAnsi"/>
          <w:b/>
        </w:rPr>
      </w:pPr>
      <w:r w:rsidRPr="00D10918">
        <w:rPr>
          <w:rFonts w:cstheme="minorHAnsi"/>
          <w:b/>
        </w:rPr>
        <w:t>PATIENT CARE</w:t>
      </w:r>
    </w:p>
    <w:p w14:paraId="19EA7421" w14:textId="77777777" w:rsidR="00A35BBB" w:rsidRPr="00D10918" w:rsidRDefault="00A35BBB" w:rsidP="00626307">
      <w:pPr>
        <w:spacing w:after="0" w:line="240" w:lineRule="auto"/>
        <w:rPr>
          <w:rFonts w:cstheme="minorHAnsi"/>
        </w:rPr>
      </w:pPr>
    </w:p>
    <w:p w14:paraId="7F071EEA" w14:textId="4D2830F1" w:rsidR="00173D46" w:rsidRPr="00D10918" w:rsidRDefault="00173D46" w:rsidP="00626307">
      <w:pPr>
        <w:spacing w:after="0" w:line="240" w:lineRule="auto"/>
        <w:rPr>
          <w:rFonts w:cstheme="minorHAnsi"/>
        </w:rPr>
      </w:pPr>
      <w:r w:rsidRPr="00D10918">
        <w:rPr>
          <w:rFonts w:cstheme="minorHAnsi"/>
        </w:rPr>
        <w:lastRenderedPageBreak/>
        <w:t>This section should include all funds requested for providing direct services for a patient. This should be the cost needed to provide the direct services mentioned in the goal and objectives section of the application. Navigation or referral project costs should not be included in this section but can be included in Key Personnel/ Salaries or Consultants/ Sub-Contracts sections, as appropriate.</w:t>
      </w:r>
    </w:p>
    <w:p w14:paraId="6BA25D62" w14:textId="77777777" w:rsidR="00626307" w:rsidRPr="00D10918" w:rsidRDefault="00626307" w:rsidP="00626307">
      <w:pPr>
        <w:spacing w:after="0" w:line="240" w:lineRule="auto"/>
        <w:rPr>
          <w:rFonts w:cstheme="minorHAnsi"/>
          <w:b/>
        </w:rPr>
      </w:pPr>
    </w:p>
    <w:p w14:paraId="4F39F27D" w14:textId="62582C24" w:rsidR="00173D46" w:rsidRPr="00D10918" w:rsidRDefault="00173D46" w:rsidP="00626307">
      <w:pPr>
        <w:spacing w:after="0" w:line="240" w:lineRule="auto"/>
        <w:rPr>
          <w:rFonts w:cstheme="minorHAnsi"/>
          <w:b/>
        </w:rPr>
      </w:pPr>
      <w:r w:rsidRPr="00D10918">
        <w:rPr>
          <w:rFonts w:cstheme="minorHAnsi"/>
          <w:b/>
        </w:rPr>
        <w:t>OTHER</w:t>
      </w:r>
    </w:p>
    <w:p w14:paraId="0F92DFCE" w14:textId="77777777" w:rsidR="00A35BBB" w:rsidRPr="00D10918" w:rsidRDefault="00A35BBB" w:rsidP="00626307">
      <w:pPr>
        <w:spacing w:after="0" w:line="240" w:lineRule="auto"/>
        <w:rPr>
          <w:rFonts w:cstheme="minorHAnsi"/>
        </w:rPr>
      </w:pPr>
    </w:p>
    <w:p w14:paraId="7D188C6F" w14:textId="5275E304" w:rsidR="00173D46" w:rsidRPr="00D10918" w:rsidRDefault="00173D46" w:rsidP="00626307">
      <w:pPr>
        <w:spacing w:after="0" w:line="240" w:lineRule="auto"/>
        <w:rPr>
          <w:rFonts w:cstheme="minorHAnsi"/>
        </w:rPr>
      </w:pPr>
      <w:r w:rsidRPr="00D10918">
        <w:rPr>
          <w:rFonts w:cstheme="minorHAnsi"/>
        </w:rPr>
        <w:t>This section should only be used for items that are directly attributable to the project but cannot be included in the existing budget sections.</w:t>
      </w:r>
    </w:p>
    <w:p w14:paraId="508F943D" w14:textId="77777777" w:rsidR="00626307" w:rsidRPr="00D10918" w:rsidRDefault="00626307" w:rsidP="00626307">
      <w:pPr>
        <w:spacing w:after="0" w:line="240" w:lineRule="auto"/>
        <w:rPr>
          <w:rFonts w:cstheme="minorHAnsi"/>
          <w:b/>
        </w:rPr>
      </w:pPr>
    </w:p>
    <w:p w14:paraId="31D07529" w14:textId="4EE55F8D" w:rsidR="00173D46" w:rsidRPr="00D10918" w:rsidRDefault="00173D46" w:rsidP="00626307">
      <w:pPr>
        <w:spacing w:after="0" w:line="240" w:lineRule="auto"/>
        <w:rPr>
          <w:rFonts w:cstheme="minorHAnsi"/>
          <w:b/>
        </w:rPr>
      </w:pPr>
      <w:r w:rsidRPr="00D10918">
        <w:rPr>
          <w:rFonts w:cstheme="minorHAnsi"/>
          <w:b/>
        </w:rPr>
        <w:t>INDIRECT</w:t>
      </w:r>
    </w:p>
    <w:p w14:paraId="7D9AF810" w14:textId="77777777" w:rsidR="00A35BBB" w:rsidRPr="00D10918" w:rsidRDefault="00A35BBB" w:rsidP="00626307">
      <w:pPr>
        <w:spacing w:after="0" w:line="240" w:lineRule="auto"/>
        <w:rPr>
          <w:rFonts w:cstheme="minorHAnsi"/>
        </w:rPr>
      </w:pPr>
    </w:p>
    <w:p w14:paraId="252B8308" w14:textId="10A0A307" w:rsidR="00173D46" w:rsidRPr="00D10918" w:rsidRDefault="00173D46" w:rsidP="00626307">
      <w:pPr>
        <w:spacing w:after="0" w:line="240" w:lineRule="auto"/>
        <w:rPr>
          <w:rFonts w:cstheme="minorHAnsi"/>
        </w:rPr>
      </w:pPr>
      <w:r w:rsidRPr="00D10918">
        <w:rPr>
          <w:rFonts w:cstheme="minorHAnsi"/>
        </w:rPr>
        <w:t xml:space="preserve">The allowable indirect cost, which is requested as a percentage of direct costs, includes expenses supporting the project, including, but not limited to, allocated costs such as facilities, technology support, communication expenses and administrative support. </w:t>
      </w:r>
    </w:p>
    <w:p w14:paraId="65EAC712" w14:textId="77777777" w:rsidR="00626307" w:rsidRPr="00D10918" w:rsidRDefault="00626307" w:rsidP="00626307">
      <w:pPr>
        <w:spacing w:after="0" w:line="240" w:lineRule="auto"/>
        <w:rPr>
          <w:rFonts w:cstheme="minorHAnsi"/>
          <w:b/>
        </w:rPr>
      </w:pPr>
    </w:p>
    <w:p w14:paraId="114E9B48" w14:textId="2F36D735" w:rsidR="00173D46" w:rsidRPr="00D10918" w:rsidRDefault="00173D46" w:rsidP="00626307">
      <w:pPr>
        <w:spacing w:after="0" w:line="240" w:lineRule="auto"/>
        <w:rPr>
          <w:rFonts w:cstheme="minorHAnsi"/>
          <w:b/>
        </w:rPr>
      </w:pPr>
      <w:r w:rsidRPr="00D10918">
        <w:rPr>
          <w:rFonts w:cstheme="minorHAnsi"/>
          <w:b/>
        </w:rPr>
        <w:t>PROJECT BUDGET SUMMARY</w:t>
      </w:r>
    </w:p>
    <w:p w14:paraId="152BAEFC" w14:textId="77777777" w:rsidR="00626307" w:rsidRPr="00D10918" w:rsidRDefault="00626307" w:rsidP="00626307">
      <w:pPr>
        <w:spacing w:after="0" w:line="240" w:lineRule="auto"/>
        <w:rPr>
          <w:rFonts w:cstheme="minorHAnsi"/>
        </w:rPr>
      </w:pPr>
    </w:p>
    <w:p w14:paraId="0FA7D6AD" w14:textId="7AE3EDEE" w:rsidR="00173D46" w:rsidRPr="00D10918" w:rsidRDefault="00173D46" w:rsidP="00626307">
      <w:pPr>
        <w:spacing w:after="0" w:line="240" w:lineRule="auto"/>
        <w:rPr>
          <w:rFonts w:cstheme="minorHAnsi"/>
        </w:rPr>
      </w:pPr>
      <w:r w:rsidRPr="00D10918">
        <w:rPr>
          <w:rFonts w:cstheme="minorHAnsi"/>
        </w:rPr>
        <w:t>This section includes a summary of the total project budget. Other sources of funding for this project must also be entered on this page.</w:t>
      </w:r>
    </w:p>
    <w:p w14:paraId="2E946566" w14:textId="77777777" w:rsidR="00626307" w:rsidRPr="00D10918" w:rsidRDefault="00626307" w:rsidP="00626307">
      <w:pPr>
        <w:spacing w:after="0" w:line="240" w:lineRule="auto"/>
        <w:rPr>
          <w:rFonts w:cstheme="minorHAnsi"/>
          <w:b/>
        </w:rPr>
      </w:pPr>
    </w:p>
    <w:p w14:paraId="34E36332" w14:textId="47E4C633" w:rsidR="00173D46" w:rsidRPr="00D10918" w:rsidRDefault="00173D46" w:rsidP="00626307">
      <w:pPr>
        <w:spacing w:after="0" w:line="240" w:lineRule="auto"/>
        <w:rPr>
          <w:rFonts w:cstheme="minorHAnsi"/>
          <w:b/>
        </w:rPr>
      </w:pPr>
      <w:r w:rsidRPr="00D10918">
        <w:rPr>
          <w:rFonts w:cstheme="minorHAnsi"/>
          <w:b/>
        </w:rPr>
        <w:t>Attachments Needed for the Project Budget Summary Section:</w:t>
      </w:r>
    </w:p>
    <w:p w14:paraId="12613F6C" w14:textId="77777777" w:rsidR="00173D46" w:rsidRPr="00D10918" w:rsidRDefault="00173D46" w:rsidP="00626307">
      <w:pPr>
        <w:pStyle w:val="ListParagraph"/>
        <w:numPr>
          <w:ilvl w:val="0"/>
          <w:numId w:val="1"/>
        </w:numPr>
        <w:spacing w:after="0" w:line="240" w:lineRule="auto"/>
        <w:contextualSpacing w:val="0"/>
        <w:rPr>
          <w:rFonts w:cstheme="minorHAnsi"/>
          <w:u w:val="single"/>
        </w:rPr>
      </w:pPr>
      <w:r w:rsidRPr="00D10918">
        <w:rPr>
          <w:rFonts w:cstheme="minorHAnsi"/>
          <w:b/>
        </w:rPr>
        <w:t>Proof of Tax-Exempt Status</w:t>
      </w:r>
      <w:r w:rsidRPr="00D10918">
        <w:rPr>
          <w:rFonts w:cstheme="minorHAnsi"/>
        </w:rPr>
        <w:t xml:space="preserve"> – To document your </w:t>
      </w:r>
      <w:r w:rsidRPr="00D10918">
        <w:rPr>
          <w:rFonts w:cstheme="minorHAnsi"/>
          <w:b/>
        </w:rPr>
        <w:t>federal tax-exempt status</w:t>
      </w:r>
      <w:r w:rsidRPr="00D10918">
        <w:rPr>
          <w:rFonts w:cstheme="minorHAnsi"/>
        </w:rPr>
        <w:t>, attach your determination letter from the Internal Revenue Service.  Evidence of state or local exemption will not be accepted. Please do not attach your Federal tax return.</w:t>
      </w:r>
      <w:r w:rsidRPr="00D10918">
        <w:rPr>
          <w:rFonts w:cstheme="minorHAnsi"/>
          <w:b/>
        </w:rPr>
        <w:t xml:space="preserve"> </w:t>
      </w:r>
      <w:r w:rsidRPr="00D10918">
        <w:rPr>
          <w:rFonts w:cstheme="minorHAnsi"/>
        </w:rPr>
        <w:t>To request verification of your organization’s tax-determination status, visit the following page on the IRS Web site:</w:t>
      </w:r>
    </w:p>
    <w:p w14:paraId="37CAC5F0" w14:textId="77777777" w:rsidR="00173D46" w:rsidRPr="00D10918" w:rsidRDefault="00173D46" w:rsidP="00626307">
      <w:pPr>
        <w:pStyle w:val="ListParagraph"/>
        <w:spacing w:after="0" w:line="240" w:lineRule="auto"/>
        <w:contextualSpacing w:val="0"/>
        <w:rPr>
          <w:rFonts w:cstheme="minorHAnsi"/>
          <w:b/>
        </w:rPr>
      </w:pPr>
    </w:p>
    <w:p w14:paraId="79184866" w14:textId="77777777" w:rsidR="00173D46" w:rsidRPr="00D10918" w:rsidRDefault="0023762B" w:rsidP="00626307">
      <w:pPr>
        <w:pStyle w:val="ListParagraph"/>
        <w:spacing w:after="0" w:line="240" w:lineRule="auto"/>
        <w:contextualSpacing w:val="0"/>
        <w:rPr>
          <w:rStyle w:val="Hyperlink"/>
          <w:rFonts w:cstheme="minorHAnsi"/>
          <w:color w:val="auto"/>
        </w:rPr>
      </w:pPr>
      <w:hyperlink r:id="rId17" w:history="1">
        <w:r w:rsidR="00173D46" w:rsidRPr="00D10918">
          <w:rPr>
            <w:rStyle w:val="Hyperlink"/>
            <w:rFonts w:cstheme="minorHAnsi"/>
            <w:color w:val="auto"/>
          </w:rPr>
          <w:t>http://www.irs.gov/Charities-&amp;-Non-Profits/EO-Operational-Requirements:-Obtaining-Copies-of-Exemption-Determination-Letter-from-IRS</w:t>
        </w:r>
      </w:hyperlink>
      <w:r w:rsidR="00173D46" w:rsidRPr="00D10918">
        <w:rPr>
          <w:rStyle w:val="Hyperlink"/>
          <w:rFonts w:cstheme="minorHAnsi"/>
          <w:color w:val="auto"/>
        </w:rPr>
        <w:t xml:space="preserve"> </w:t>
      </w:r>
    </w:p>
    <w:p w14:paraId="339E6472" w14:textId="77777777" w:rsidR="00173D46" w:rsidRPr="00D10918" w:rsidRDefault="00173D46" w:rsidP="00626307">
      <w:pPr>
        <w:pStyle w:val="ListParagraph"/>
        <w:spacing w:after="0" w:line="240" w:lineRule="auto"/>
        <w:rPr>
          <w:rFonts w:cstheme="minorHAnsi"/>
          <w:u w:val="single"/>
        </w:rPr>
      </w:pPr>
    </w:p>
    <w:p w14:paraId="5E8038C3" w14:textId="77777777" w:rsidR="00173D46" w:rsidRPr="00D10918" w:rsidRDefault="00173D46" w:rsidP="00626307">
      <w:pPr>
        <w:pStyle w:val="ListParagraph"/>
        <w:numPr>
          <w:ilvl w:val="0"/>
          <w:numId w:val="10"/>
        </w:numPr>
        <w:spacing w:after="0" w:line="240" w:lineRule="auto"/>
        <w:contextualSpacing w:val="0"/>
        <w:rPr>
          <w:rFonts w:cstheme="minorHAnsi"/>
          <w:b/>
        </w:rPr>
      </w:pPr>
      <w:r w:rsidRPr="00D10918">
        <w:rPr>
          <w:rFonts w:cstheme="minorHAnsi"/>
          <w:b/>
        </w:rPr>
        <w:t>Published Financial Statements</w:t>
      </w:r>
      <w:r w:rsidRPr="00D10918">
        <w:rPr>
          <w:rFonts w:cstheme="minorHAnsi"/>
        </w:rPr>
        <w:t xml:space="preserve"> – Please include a web link to your organization’s most-recently published financial statements. If there is no web link, please attach your organization’s most recent financial statement/990.</w:t>
      </w:r>
    </w:p>
    <w:p w14:paraId="780E7863" w14:textId="77777777" w:rsidR="00173D46" w:rsidRPr="00D10918" w:rsidRDefault="00173D46" w:rsidP="00626307">
      <w:pPr>
        <w:spacing w:after="0" w:line="240" w:lineRule="auto"/>
        <w:rPr>
          <w:rFonts w:cstheme="minorHAnsi"/>
          <w:b/>
        </w:rPr>
      </w:pPr>
    </w:p>
    <w:p w14:paraId="5E2D6F37" w14:textId="77777777" w:rsidR="00173D46" w:rsidRPr="00D10918" w:rsidRDefault="00173D46" w:rsidP="00626307">
      <w:pPr>
        <w:pStyle w:val="ListParagraph"/>
        <w:numPr>
          <w:ilvl w:val="0"/>
          <w:numId w:val="10"/>
        </w:numPr>
        <w:spacing w:after="0" w:line="240" w:lineRule="auto"/>
        <w:contextualSpacing w:val="0"/>
        <w:rPr>
          <w:rFonts w:cstheme="minorHAnsi"/>
          <w:b/>
        </w:rPr>
      </w:pPr>
      <w:r w:rsidRPr="00D10918">
        <w:rPr>
          <w:rFonts w:cstheme="minorHAnsi"/>
        </w:rPr>
        <w:t>If the Applicant organization is receiving in-kind support, please include a letter from a senior official of the institution providing the support, confirming the type of support and value in dollars. This letter should be uploaded under “Letters of Support” on the budget summary page in the system.</w:t>
      </w:r>
    </w:p>
    <w:p w14:paraId="10107790" w14:textId="77777777" w:rsidR="00173D46" w:rsidRPr="00A35BBB" w:rsidRDefault="00173D46" w:rsidP="00626307">
      <w:pPr>
        <w:spacing w:after="0" w:line="240" w:lineRule="auto"/>
        <w:rPr>
          <w:rFonts w:ascii="Gotham Book" w:hAnsi="Gotham Book" w:cs="Arial"/>
          <w:b/>
        </w:rPr>
      </w:pPr>
    </w:p>
    <w:p w14:paraId="62C775F9" w14:textId="77777777" w:rsidR="00173D46" w:rsidRPr="00A35BBB" w:rsidRDefault="00173D46" w:rsidP="00626307">
      <w:pPr>
        <w:spacing w:after="0" w:line="240" w:lineRule="auto"/>
        <w:rPr>
          <w:rFonts w:ascii="Gotham Book" w:hAnsi="Gotham Book" w:cs="Arial"/>
          <w:b/>
        </w:rPr>
      </w:pPr>
    </w:p>
    <w:p w14:paraId="1905C72C" w14:textId="77777777" w:rsidR="00173D46" w:rsidRPr="00A35BBB" w:rsidRDefault="00173D46" w:rsidP="00626307">
      <w:pPr>
        <w:spacing w:after="0" w:line="240" w:lineRule="auto"/>
        <w:rPr>
          <w:rFonts w:ascii="Gotham Book" w:hAnsi="Gotham Book" w:cs="Arial"/>
        </w:rPr>
      </w:pPr>
      <w:r w:rsidRPr="00A35BBB">
        <w:rPr>
          <w:rFonts w:ascii="Gotham Book" w:hAnsi="Gotham Book" w:cs="Arial"/>
        </w:rPr>
        <w:br w:type="page"/>
      </w:r>
    </w:p>
    <w:p w14:paraId="0DB6A42D" w14:textId="15187F31" w:rsidR="00173D46" w:rsidRPr="00D10918" w:rsidRDefault="00F31E47" w:rsidP="00626307">
      <w:pPr>
        <w:pStyle w:val="Heading1"/>
        <w:spacing w:after="0" w:line="240" w:lineRule="auto"/>
        <w:rPr>
          <w:color w:val="auto"/>
          <w:sz w:val="22"/>
          <w:szCs w:val="22"/>
        </w:rPr>
      </w:pPr>
      <w:bookmarkStart w:id="36" w:name="_APPENDIX_A:_EVIDENCE-BASED"/>
      <w:bookmarkStart w:id="37" w:name="_APPENDIX_A:_Patient"/>
      <w:bookmarkStart w:id="38" w:name="_APPENDIX_B:_Evidence"/>
      <w:bookmarkStart w:id="39" w:name="_Toc499737155"/>
      <w:bookmarkStart w:id="40" w:name="_Toc534809372"/>
      <w:bookmarkEnd w:id="36"/>
      <w:bookmarkEnd w:id="37"/>
      <w:bookmarkEnd w:id="38"/>
      <w:r>
        <w:rPr>
          <w:color w:val="auto"/>
          <w:sz w:val="22"/>
          <w:szCs w:val="22"/>
        </w:rPr>
        <w:lastRenderedPageBreak/>
        <w:t xml:space="preserve">APPENDIX </w:t>
      </w:r>
      <w:r w:rsidR="00F2560F">
        <w:rPr>
          <w:color w:val="auto"/>
          <w:sz w:val="22"/>
          <w:szCs w:val="22"/>
        </w:rPr>
        <w:t>A</w:t>
      </w:r>
      <w:r w:rsidR="00D10918">
        <w:rPr>
          <w:color w:val="auto"/>
          <w:sz w:val="22"/>
          <w:szCs w:val="22"/>
        </w:rPr>
        <w:t xml:space="preserve">: </w:t>
      </w:r>
      <w:r w:rsidR="002D11AA" w:rsidRPr="00D10918">
        <w:rPr>
          <w:color w:val="auto"/>
          <w:sz w:val="22"/>
          <w:szCs w:val="22"/>
        </w:rPr>
        <w:t>Evidence Based Practices</w:t>
      </w:r>
      <w:bookmarkEnd w:id="40"/>
    </w:p>
    <w:p w14:paraId="1CEC90D9" w14:textId="77777777" w:rsidR="00626307" w:rsidRPr="00D10918" w:rsidRDefault="00626307" w:rsidP="00626307">
      <w:pPr>
        <w:spacing w:after="0" w:line="240" w:lineRule="auto"/>
        <w:rPr>
          <w:rFonts w:cstheme="minorHAnsi"/>
        </w:rPr>
      </w:pPr>
    </w:p>
    <w:p w14:paraId="32C506E0" w14:textId="0E02CFDA" w:rsidR="00173D46" w:rsidRPr="00441789" w:rsidRDefault="00173D46" w:rsidP="00626307">
      <w:pPr>
        <w:spacing w:after="0" w:line="240" w:lineRule="auto"/>
        <w:rPr>
          <w:rFonts w:cstheme="minorHAnsi"/>
        </w:rPr>
      </w:pPr>
      <w:r w:rsidRPr="00441789">
        <w:rPr>
          <w:rFonts w:cstheme="minorHAnsi"/>
        </w:rPr>
        <w:t>Proposed programs are required to incorporate the use of, and focus on, evidence-based interventions. Evidence-based practices refer to an intervention/activity that has been tested and shown to be effective through repeated, rigorous, quantitative/empirical data collection and analysis. </w:t>
      </w:r>
    </w:p>
    <w:p w14:paraId="4BA57F83" w14:textId="77777777" w:rsidR="00173D46" w:rsidRPr="00441789" w:rsidRDefault="00173D46" w:rsidP="00626307">
      <w:pPr>
        <w:spacing w:after="0" w:line="240" w:lineRule="auto"/>
        <w:rPr>
          <w:rFonts w:eastAsia="Times New Roman" w:cstheme="minorHAnsi"/>
        </w:rPr>
      </w:pPr>
      <w:r w:rsidRPr="00441789">
        <w:rPr>
          <w:rFonts w:eastAsia="Times New Roman" w:cstheme="minorHAnsi"/>
        </w:rPr>
        <w:t>If applications propose education interventions, only evidence-based methods such as one on one and group sessions can be used to educate the community and providers. All education sessions must be designed to result in documented age-appropriate, breast cancer action (e.g. obtaining recommended follow-up after an abnormal mammogram). Breast cancer education interventions must also include Komen’s breast self-awareness messages and provide direct evidence of linkage to local breast cancer services to ensure people enter, stay in or progress through the continuum of care.</w:t>
      </w:r>
    </w:p>
    <w:p w14:paraId="1F6424C2" w14:textId="77777777" w:rsidR="004643E5" w:rsidRPr="00441789" w:rsidRDefault="004643E5" w:rsidP="00626307">
      <w:pPr>
        <w:spacing w:after="0" w:line="240" w:lineRule="auto"/>
        <w:rPr>
          <w:rFonts w:cstheme="minorHAnsi"/>
        </w:rPr>
      </w:pPr>
    </w:p>
    <w:p w14:paraId="7E16BC8B" w14:textId="6D480ECF" w:rsidR="00626307" w:rsidRPr="00441789" w:rsidRDefault="00173D46" w:rsidP="00626307">
      <w:pPr>
        <w:spacing w:after="0" w:line="240" w:lineRule="auto"/>
        <w:rPr>
          <w:rFonts w:cstheme="minorHAnsi"/>
        </w:rPr>
      </w:pPr>
      <w:r w:rsidRPr="00441789">
        <w:rPr>
          <w:rFonts w:cstheme="minorHAnsi"/>
        </w:rPr>
        <w:t>Applicants should use the following websites as resources for incorporating evidenced-based interventions into their programs:</w:t>
      </w:r>
    </w:p>
    <w:p w14:paraId="1FA89390" w14:textId="77777777" w:rsidR="00173D46" w:rsidRPr="00441789" w:rsidRDefault="0023762B" w:rsidP="00F2560F">
      <w:pPr>
        <w:pStyle w:val="ListParagraph"/>
        <w:numPr>
          <w:ilvl w:val="0"/>
          <w:numId w:val="27"/>
        </w:numPr>
        <w:spacing w:after="0" w:line="240" w:lineRule="auto"/>
        <w:ind w:left="360"/>
        <w:contextualSpacing w:val="0"/>
        <w:rPr>
          <w:rFonts w:cstheme="minorHAnsi"/>
        </w:rPr>
      </w:pPr>
      <w:hyperlink r:id="rId18" w:history="1">
        <w:r w:rsidR="00173D46" w:rsidRPr="00441789">
          <w:rPr>
            <w:rStyle w:val="Hyperlink"/>
            <w:rFonts w:cstheme="minorHAnsi"/>
            <w:color w:val="auto"/>
          </w:rPr>
          <w:t>http://www.thecommunityguide.org/cancer/screening/provider-oriented/index.html</w:t>
        </w:r>
      </w:hyperlink>
      <w:r w:rsidR="00173D46" w:rsidRPr="00441789">
        <w:rPr>
          <w:rFonts w:cstheme="minorHAnsi"/>
        </w:rPr>
        <w:t xml:space="preserve"> </w:t>
      </w:r>
    </w:p>
    <w:p w14:paraId="2131BC21" w14:textId="77777777" w:rsidR="00173D46" w:rsidRPr="00441789" w:rsidRDefault="00173D46" w:rsidP="00EC64CE">
      <w:pPr>
        <w:pStyle w:val="ListParagraph"/>
        <w:numPr>
          <w:ilvl w:val="0"/>
          <w:numId w:val="27"/>
        </w:numPr>
        <w:spacing w:after="0" w:line="240" w:lineRule="auto"/>
        <w:ind w:left="1440"/>
        <w:contextualSpacing w:val="0"/>
        <w:rPr>
          <w:rFonts w:cstheme="minorHAnsi"/>
        </w:rPr>
      </w:pPr>
      <w:r w:rsidRPr="00441789">
        <w:rPr>
          <w:rFonts w:cstheme="minorHAnsi"/>
        </w:rPr>
        <w:t xml:space="preserve">The Community Guide recommends provider assessment and feedback and provider reminder and recall systems to increase breast cancer screening. </w:t>
      </w:r>
    </w:p>
    <w:p w14:paraId="0C0AF60A" w14:textId="77777777" w:rsidR="00173D46" w:rsidRPr="00EC64CE" w:rsidRDefault="00173D46" w:rsidP="00EC64CE">
      <w:pPr>
        <w:pStyle w:val="ListParagraph"/>
        <w:numPr>
          <w:ilvl w:val="0"/>
          <w:numId w:val="27"/>
        </w:numPr>
        <w:spacing w:after="0" w:line="240" w:lineRule="auto"/>
        <w:ind w:left="1440"/>
        <w:rPr>
          <w:rFonts w:cstheme="minorHAnsi"/>
        </w:rPr>
      </w:pPr>
      <w:r w:rsidRPr="00EC64CE">
        <w:rPr>
          <w:rFonts w:cstheme="minorHAnsi"/>
        </w:rPr>
        <w:t>Provider assessment and feedback interventions both evaluate provider performance in delivering or offering screening to clients (assessment) and present providers with information about their performance in providing screening services (feedback).</w:t>
      </w:r>
    </w:p>
    <w:p w14:paraId="097DDA1E" w14:textId="56FBD815" w:rsidR="00626307" w:rsidRPr="00EC64CE" w:rsidRDefault="00173D46" w:rsidP="00EC64CE">
      <w:pPr>
        <w:pStyle w:val="ListParagraph"/>
        <w:numPr>
          <w:ilvl w:val="0"/>
          <w:numId w:val="27"/>
        </w:numPr>
        <w:spacing w:after="0" w:line="240" w:lineRule="auto"/>
        <w:ind w:left="1440"/>
        <w:rPr>
          <w:rFonts w:cstheme="minorHAnsi"/>
        </w:rPr>
      </w:pPr>
      <w:r w:rsidRPr="00EC64CE">
        <w:rPr>
          <w:rFonts w:cstheme="minorHAnsi"/>
        </w:rPr>
        <w:t>Reminders inform health care providers it is time for a client’s cancer screening test (“reminder”) or that the client is overdue for screening (“recall”). The reminders can be provided in different ways, such as in client charts or by email.</w:t>
      </w:r>
    </w:p>
    <w:p w14:paraId="204139A4" w14:textId="77777777" w:rsidR="00173D46" w:rsidRPr="00441789" w:rsidRDefault="0023762B" w:rsidP="00F2560F">
      <w:pPr>
        <w:pStyle w:val="CommentText"/>
        <w:numPr>
          <w:ilvl w:val="0"/>
          <w:numId w:val="26"/>
        </w:numPr>
        <w:spacing w:after="0"/>
        <w:ind w:left="360"/>
        <w:rPr>
          <w:rStyle w:val="Hyperlink"/>
          <w:rFonts w:eastAsia="Calibri" w:cstheme="minorHAnsi"/>
          <w:color w:val="auto"/>
          <w:sz w:val="22"/>
          <w:szCs w:val="22"/>
        </w:rPr>
      </w:pPr>
      <w:hyperlink r:id="rId19" w:history="1">
        <w:r w:rsidR="00173D46" w:rsidRPr="00441789">
          <w:rPr>
            <w:rStyle w:val="Hyperlink"/>
            <w:rFonts w:cstheme="minorHAnsi"/>
            <w:color w:val="auto"/>
            <w:sz w:val="22"/>
            <w:szCs w:val="22"/>
          </w:rPr>
          <w:t>https://rtips.cancer.gov/rtips/index.do</w:t>
        </w:r>
      </w:hyperlink>
      <w:r w:rsidR="00173D46" w:rsidRPr="00441789">
        <w:rPr>
          <w:rFonts w:cstheme="minorHAnsi"/>
          <w:sz w:val="22"/>
          <w:szCs w:val="22"/>
        </w:rPr>
        <w:t xml:space="preserve"> </w:t>
      </w:r>
      <w:r w:rsidR="00173D46" w:rsidRPr="00441789">
        <w:rPr>
          <w:rStyle w:val="Hyperlink"/>
          <w:rFonts w:cstheme="minorHAnsi"/>
          <w:color w:val="auto"/>
          <w:sz w:val="22"/>
          <w:szCs w:val="22"/>
        </w:rPr>
        <w:t xml:space="preserve"> </w:t>
      </w:r>
    </w:p>
    <w:p w14:paraId="014D074C" w14:textId="5395793B" w:rsidR="00173D46" w:rsidRPr="00441789" w:rsidRDefault="00173D46" w:rsidP="00EC64CE">
      <w:pPr>
        <w:pStyle w:val="CommentText"/>
        <w:numPr>
          <w:ilvl w:val="0"/>
          <w:numId w:val="26"/>
        </w:numPr>
        <w:spacing w:after="0"/>
        <w:ind w:left="1440"/>
        <w:rPr>
          <w:rFonts w:cstheme="minorHAnsi"/>
          <w:sz w:val="22"/>
          <w:szCs w:val="22"/>
        </w:rPr>
      </w:pPr>
      <w:r w:rsidRPr="00441789">
        <w:rPr>
          <w:rFonts w:cstheme="minorHAnsi"/>
          <w:bCs/>
          <w:sz w:val="22"/>
          <w:szCs w:val="22"/>
        </w:rPr>
        <w:t>RTIPs</w:t>
      </w:r>
      <w:r w:rsidRPr="00441789">
        <w:rPr>
          <w:rFonts w:cstheme="minorHAnsi"/>
          <w:sz w:val="22"/>
          <w:szCs w:val="22"/>
        </w:rPr>
        <w:t xml:space="preserve"> is a searchable database of evidence-based cancer control interventions and program </w:t>
      </w:r>
      <w:r w:rsidR="00F2560F" w:rsidRPr="00441789">
        <w:rPr>
          <w:rFonts w:cstheme="minorHAnsi"/>
          <w:sz w:val="22"/>
          <w:szCs w:val="22"/>
        </w:rPr>
        <w:t>materials and</w:t>
      </w:r>
      <w:r w:rsidRPr="00441789">
        <w:rPr>
          <w:rFonts w:cstheme="minorHAnsi"/>
          <w:sz w:val="22"/>
          <w:szCs w:val="22"/>
        </w:rPr>
        <w:t xml:space="preserve"> is designed to provide program planners and public health practitioners with easy and immediate access to research-tested materials.</w:t>
      </w:r>
    </w:p>
    <w:p w14:paraId="031DA35D" w14:textId="77777777" w:rsidR="00173D46" w:rsidRPr="00441789" w:rsidRDefault="0023762B" w:rsidP="00F2560F">
      <w:pPr>
        <w:pStyle w:val="ListParagraph"/>
        <w:numPr>
          <w:ilvl w:val="0"/>
          <w:numId w:val="26"/>
        </w:numPr>
        <w:spacing w:after="0" w:line="240" w:lineRule="auto"/>
        <w:ind w:left="360"/>
        <w:contextualSpacing w:val="0"/>
        <w:rPr>
          <w:rFonts w:cstheme="minorHAnsi"/>
          <w:bCs/>
        </w:rPr>
      </w:pPr>
      <w:hyperlink r:id="rId20" w:history="1">
        <w:r w:rsidR="00173D46" w:rsidRPr="00441789">
          <w:rPr>
            <w:rStyle w:val="Hyperlink"/>
            <w:rFonts w:cstheme="minorHAnsi"/>
            <w:color w:val="auto"/>
          </w:rPr>
          <w:t>http://www.naccho.org/topics/modelpractices/</w:t>
        </w:r>
      </w:hyperlink>
    </w:p>
    <w:p w14:paraId="2310D578" w14:textId="77777777" w:rsidR="00173D46" w:rsidRPr="00441789" w:rsidRDefault="00173D46" w:rsidP="00EC64CE">
      <w:pPr>
        <w:pStyle w:val="ListParagraph"/>
        <w:numPr>
          <w:ilvl w:val="0"/>
          <w:numId w:val="26"/>
        </w:numPr>
        <w:spacing w:after="0" w:line="240" w:lineRule="auto"/>
        <w:ind w:left="1440"/>
        <w:contextualSpacing w:val="0"/>
        <w:rPr>
          <w:rFonts w:cstheme="minorHAnsi"/>
          <w:bCs/>
        </w:rPr>
      </w:pPr>
      <w:r w:rsidRPr="00441789">
        <w:rPr>
          <w:rFonts w:cstheme="minorHAnsi"/>
        </w:rPr>
        <w:t>National Association of County and City Health Officials: Online, searchable database of innovative best practices across public health areas. </w:t>
      </w:r>
    </w:p>
    <w:p w14:paraId="57DA21C9" w14:textId="77777777" w:rsidR="00173D46" w:rsidRPr="00441789" w:rsidRDefault="0023762B" w:rsidP="00F2560F">
      <w:pPr>
        <w:pStyle w:val="ListParagraph"/>
        <w:numPr>
          <w:ilvl w:val="0"/>
          <w:numId w:val="26"/>
        </w:numPr>
        <w:spacing w:after="0" w:line="240" w:lineRule="auto"/>
        <w:ind w:left="360"/>
        <w:contextualSpacing w:val="0"/>
        <w:rPr>
          <w:rFonts w:cstheme="minorHAnsi"/>
          <w:bCs/>
        </w:rPr>
      </w:pPr>
      <w:hyperlink r:id="rId21" w:history="1">
        <w:r w:rsidR="00173D46" w:rsidRPr="00441789">
          <w:rPr>
            <w:rStyle w:val="Hyperlink"/>
            <w:rFonts w:cstheme="minorHAnsi"/>
            <w:color w:val="auto"/>
          </w:rPr>
          <w:t>http://www.innovations.ahrq.gov/index.aspx</w:t>
        </w:r>
      </w:hyperlink>
    </w:p>
    <w:p w14:paraId="664F0E9F" w14:textId="77777777" w:rsidR="00173D46" w:rsidRPr="00441789" w:rsidRDefault="00173D46" w:rsidP="00EC64CE">
      <w:pPr>
        <w:pStyle w:val="ListParagraph"/>
        <w:numPr>
          <w:ilvl w:val="1"/>
          <w:numId w:val="26"/>
        </w:numPr>
        <w:spacing w:after="0" w:line="240" w:lineRule="auto"/>
        <w:contextualSpacing w:val="0"/>
        <w:rPr>
          <w:rFonts w:cstheme="minorHAnsi"/>
          <w:bCs/>
        </w:rPr>
      </w:pPr>
      <w:r w:rsidRPr="00441789">
        <w:rPr>
          <w:rFonts w:cstheme="minorHAnsi"/>
          <w:bCs/>
        </w:rPr>
        <w:t xml:space="preserve">Agency for Healthcare Research &amp; Quality: </w:t>
      </w:r>
      <w:r w:rsidRPr="00441789">
        <w:rPr>
          <w:rFonts w:cstheme="minorHAnsi"/>
        </w:rPr>
        <w:t>The Exchange helps to solve problems, improve health care quality and reduce disparities as being a resource to find evidence-based innovations and quality tools, view new innovations and tools published, and learn from experts through events and articles.  </w:t>
      </w:r>
    </w:p>
    <w:p w14:paraId="01F0CFD1" w14:textId="77777777" w:rsidR="00173D46" w:rsidRPr="00441789" w:rsidRDefault="0023762B" w:rsidP="00F2560F">
      <w:pPr>
        <w:pStyle w:val="ListParagraph"/>
        <w:numPr>
          <w:ilvl w:val="0"/>
          <w:numId w:val="26"/>
        </w:numPr>
        <w:spacing w:after="0" w:line="240" w:lineRule="auto"/>
        <w:ind w:left="360"/>
        <w:contextualSpacing w:val="0"/>
        <w:rPr>
          <w:rStyle w:val="Hyperlink"/>
          <w:rFonts w:cstheme="minorHAnsi"/>
          <w:bCs/>
          <w:color w:val="auto"/>
        </w:rPr>
      </w:pPr>
      <w:hyperlink r:id="rId22" w:history="1">
        <w:r w:rsidR="00173D46" w:rsidRPr="00441789">
          <w:rPr>
            <w:rStyle w:val="Hyperlink"/>
            <w:rFonts w:cstheme="minorHAnsi"/>
            <w:color w:val="auto"/>
          </w:rPr>
          <w:t>http://cancercontrolplanet.cancer.gov/index.html</w:t>
        </w:r>
      </w:hyperlink>
    </w:p>
    <w:p w14:paraId="0E61478A" w14:textId="77777777" w:rsidR="00173D46" w:rsidRPr="00441789" w:rsidRDefault="00173D46" w:rsidP="00EC64CE">
      <w:pPr>
        <w:pStyle w:val="ListParagraph"/>
        <w:numPr>
          <w:ilvl w:val="1"/>
          <w:numId w:val="26"/>
        </w:numPr>
        <w:spacing w:after="0" w:line="240" w:lineRule="auto"/>
        <w:contextualSpacing w:val="0"/>
        <w:rPr>
          <w:rStyle w:val="Hyperlink"/>
          <w:rFonts w:cstheme="minorHAnsi"/>
          <w:bCs/>
          <w:color w:val="auto"/>
        </w:rPr>
      </w:pPr>
      <w:r w:rsidRPr="00441789">
        <w:rPr>
          <w:rFonts w:cstheme="minorHAnsi"/>
        </w:rPr>
        <w:t>Provides access to data and resources that can help program staff design, implement and evaluate evidence-based cancer control programs.</w:t>
      </w:r>
    </w:p>
    <w:p w14:paraId="45023EF8" w14:textId="77777777" w:rsidR="00173D46" w:rsidRPr="00D10918" w:rsidRDefault="0023762B" w:rsidP="00F2560F">
      <w:pPr>
        <w:pStyle w:val="ListParagraph"/>
        <w:numPr>
          <w:ilvl w:val="0"/>
          <w:numId w:val="26"/>
        </w:numPr>
        <w:spacing w:after="0" w:line="240" w:lineRule="auto"/>
        <w:ind w:left="360"/>
        <w:contextualSpacing w:val="0"/>
        <w:rPr>
          <w:rStyle w:val="Hyperlink"/>
          <w:rFonts w:cstheme="minorHAnsi"/>
          <w:bCs/>
          <w:color w:val="auto"/>
        </w:rPr>
      </w:pPr>
      <w:hyperlink r:id="rId23" w:history="1">
        <w:r w:rsidR="00173D46" w:rsidRPr="00441789">
          <w:rPr>
            <w:rStyle w:val="Hyperlink"/>
            <w:rFonts w:cstheme="minorHAnsi"/>
            <w:color w:val="auto"/>
          </w:rPr>
          <w:t>http://www.hpfreemanpni.org</w:t>
        </w:r>
      </w:hyperlink>
    </w:p>
    <w:p w14:paraId="023685AA" w14:textId="77777777" w:rsidR="00173D46" w:rsidRPr="00D10918" w:rsidRDefault="00173D46" w:rsidP="00EC64CE">
      <w:pPr>
        <w:pStyle w:val="ListParagraph"/>
        <w:numPr>
          <w:ilvl w:val="0"/>
          <w:numId w:val="26"/>
        </w:numPr>
        <w:spacing w:after="0" w:line="240" w:lineRule="auto"/>
        <w:ind w:left="1440"/>
        <w:contextualSpacing w:val="0"/>
        <w:rPr>
          <w:rFonts w:cstheme="minorHAnsi"/>
          <w:bCs/>
        </w:rPr>
      </w:pPr>
      <w:r w:rsidRPr="00D10918">
        <w:rPr>
          <w:rFonts w:cstheme="minorHAnsi"/>
        </w:rPr>
        <w:t>“Patient navigation” is a process by which a trained individual- patient navigator- guides patients through and around barriers in the complex breast cancer care system. The primary focus of a patient navigator is on the individual patient, with responsibilities centered on coordinating and improving access to timely diagnostic and treatment services tailored to individual needs. Patient navigators offer interventions that may vary from patient to patient along the continuum of care and include a combination of informational, emotional, and practical support (i.e., breast cancer education, counseling, care coordination, health system navigation, and access to transportation, language services and financial resources).</w:t>
      </w:r>
      <w:r w:rsidRPr="00D10918">
        <w:rPr>
          <w:rFonts w:cstheme="minorHAnsi"/>
          <w:b/>
          <w:bCs/>
          <w:caps/>
        </w:rPr>
        <w:br w:type="page"/>
      </w:r>
    </w:p>
    <w:p w14:paraId="00B28EDF" w14:textId="43B801D0" w:rsidR="00173D46" w:rsidRPr="00D10918" w:rsidRDefault="00173D46" w:rsidP="00626307">
      <w:pPr>
        <w:pStyle w:val="Heading1"/>
        <w:spacing w:after="0" w:line="240" w:lineRule="auto"/>
        <w:rPr>
          <w:color w:val="auto"/>
          <w:sz w:val="22"/>
          <w:szCs w:val="22"/>
        </w:rPr>
      </w:pPr>
      <w:bookmarkStart w:id="41" w:name="_Toc534809373"/>
      <w:r w:rsidRPr="00D10918">
        <w:rPr>
          <w:caps w:val="0"/>
          <w:color w:val="auto"/>
          <w:sz w:val="22"/>
          <w:szCs w:val="22"/>
        </w:rPr>
        <w:lastRenderedPageBreak/>
        <w:t xml:space="preserve">APPENDIX </w:t>
      </w:r>
      <w:r w:rsidR="00EC64CE">
        <w:rPr>
          <w:caps w:val="0"/>
          <w:color w:val="auto"/>
          <w:sz w:val="22"/>
          <w:szCs w:val="22"/>
        </w:rPr>
        <w:t>B</w:t>
      </w:r>
      <w:r w:rsidRPr="00D10918">
        <w:rPr>
          <w:caps w:val="0"/>
          <w:color w:val="auto"/>
          <w:sz w:val="22"/>
          <w:szCs w:val="22"/>
        </w:rPr>
        <w:t>:</w:t>
      </w:r>
      <w:r w:rsidR="00F31E47">
        <w:rPr>
          <w:caps w:val="0"/>
          <w:color w:val="auto"/>
          <w:sz w:val="22"/>
          <w:szCs w:val="22"/>
        </w:rPr>
        <w:t xml:space="preserve"> FY</w:t>
      </w:r>
      <w:r w:rsidR="00EC64CE">
        <w:rPr>
          <w:caps w:val="0"/>
          <w:color w:val="auto"/>
          <w:sz w:val="22"/>
          <w:szCs w:val="22"/>
        </w:rPr>
        <w:t>19</w:t>
      </w:r>
      <w:r w:rsidR="00F31E47">
        <w:rPr>
          <w:caps w:val="0"/>
          <w:color w:val="auto"/>
          <w:sz w:val="22"/>
          <w:szCs w:val="22"/>
        </w:rPr>
        <w:t xml:space="preserve"> Reporting Metrics</w:t>
      </w:r>
      <w:bookmarkEnd w:id="41"/>
      <w:r w:rsidRPr="00D10918">
        <w:rPr>
          <w:caps w:val="0"/>
          <w:color w:val="auto"/>
          <w:sz w:val="22"/>
          <w:szCs w:val="22"/>
        </w:rPr>
        <w:t xml:space="preserve"> </w:t>
      </w:r>
      <w:bookmarkEnd w:id="39"/>
    </w:p>
    <w:p w14:paraId="016C5C21" w14:textId="77777777" w:rsidR="00626307" w:rsidRPr="00D10918" w:rsidRDefault="00626307" w:rsidP="00626307">
      <w:pPr>
        <w:spacing w:after="0" w:line="240" w:lineRule="auto"/>
        <w:rPr>
          <w:rFonts w:cstheme="minorHAnsi"/>
        </w:rPr>
      </w:pPr>
    </w:p>
    <w:p w14:paraId="5D1FB8C2" w14:textId="12FE0BD6" w:rsidR="00173D46" w:rsidRPr="00D10918" w:rsidRDefault="00173D46" w:rsidP="00626307">
      <w:pPr>
        <w:spacing w:after="0" w:line="240" w:lineRule="auto"/>
        <w:rPr>
          <w:rFonts w:cstheme="minorHAnsi"/>
        </w:rPr>
      </w:pPr>
      <w:r w:rsidRPr="00D10918">
        <w:rPr>
          <w:rFonts w:cstheme="minorHAnsi"/>
        </w:rPr>
        <w:t xml:space="preserve">Grantees will be required to report on the below metrics in </w:t>
      </w:r>
      <w:r w:rsidR="00610041" w:rsidRPr="00D10918">
        <w:rPr>
          <w:rFonts w:cstheme="minorHAnsi"/>
        </w:rPr>
        <w:t xml:space="preserve">FY19 </w:t>
      </w:r>
      <w:r w:rsidRPr="00D10918">
        <w:rPr>
          <w:rFonts w:cstheme="minorHAnsi"/>
        </w:rPr>
        <w:t xml:space="preserve">Progress/Final Reports. All grantees will report on Demographics of those served. The remaining categories will only need to be reported on if a grantee offers those services in their Project Workplan. For example, if a grantee has only a barrier reduction objective, they will only have the option to report metrics for the Barrier Reduction category. </w:t>
      </w:r>
    </w:p>
    <w:p w14:paraId="24FFE0B6" w14:textId="77777777" w:rsidR="00173D46" w:rsidRPr="00D10918" w:rsidRDefault="00173D46" w:rsidP="00626307">
      <w:pPr>
        <w:spacing w:after="0" w:line="240" w:lineRule="auto"/>
        <w:rPr>
          <w:rFonts w:cstheme="minorHAnsi"/>
          <w:b/>
        </w:rPr>
      </w:pPr>
      <w:r w:rsidRPr="00D10918">
        <w:rPr>
          <w:rFonts w:cstheme="minorHAnsi"/>
          <w:b/>
        </w:rPr>
        <w:t>*</w:t>
      </w:r>
      <w:r w:rsidRPr="00D10918">
        <w:rPr>
          <w:rFonts w:cstheme="minorHAnsi"/>
          <w:i/>
        </w:rPr>
        <w:t xml:space="preserve"> Indicates data must be provided by both race &amp; ethnicity (</w:t>
      </w:r>
      <w:r w:rsidRPr="00D10918">
        <w:rPr>
          <w:rFonts w:cstheme="minorHAnsi"/>
          <w:b/>
          <w:i/>
        </w:rPr>
        <w:t>only</w:t>
      </w:r>
      <w:r w:rsidRPr="00D10918">
        <w:rPr>
          <w:rFonts w:cstheme="minorHAnsi"/>
          <w:i/>
        </w:rPr>
        <w:t xml:space="preserve"> by Hispanic/Latino and non-Hispanic/Latino – not by specific Hispanic/Latino/Spanish origin)</w:t>
      </w:r>
    </w:p>
    <w:p w14:paraId="32B2201F" w14:textId="77777777" w:rsidR="00626307" w:rsidRPr="00D10918" w:rsidRDefault="00626307" w:rsidP="00626307">
      <w:pPr>
        <w:spacing w:after="0" w:line="240" w:lineRule="auto"/>
        <w:rPr>
          <w:rFonts w:cstheme="minorHAnsi"/>
          <w:b/>
        </w:rPr>
      </w:pPr>
    </w:p>
    <w:p w14:paraId="075C5E9E" w14:textId="169D7C31" w:rsidR="00173D46" w:rsidRPr="00D10918" w:rsidRDefault="00173D46" w:rsidP="00626307">
      <w:pPr>
        <w:spacing w:after="0" w:line="240" w:lineRule="auto"/>
        <w:rPr>
          <w:rFonts w:cstheme="minorHAnsi"/>
          <w:b/>
        </w:rPr>
      </w:pPr>
      <w:r w:rsidRPr="00D10918">
        <w:rPr>
          <w:rFonts w:cstheme="minorHAnsi"/>
          <w:b/>
        </w:rPr>
        <w:t xml:space="preserve">Demographics </w:t>
      </w:r>
    </w:p>
    <w:p w14:paraId="7DA68539" w14:textId="77777777" w:rsidR="00173D46" w:rsidRPr="00D10918" w:rsidRDefault="00173D46" w:rsidP="00626307">
      <w:pPr>
        <w:pStyle w:val="ListParagraph"/>
        <w:numPr>
          <w:ilvl w:val="0"/>
          <w:numId w:val="17"/>
        </w:numPr>
        <w:spacing w:after="0" w:line="240" w:lineRule="auto"/>
        <w:rPr>
          <w:rFonts w:cstheme="minorHAnsi"/>
        </w:rPr>
      </w:pPr>
      <w:r w:rsidRPr="00D10918">
        <w:rPr>
          <w:rFonts w:cstheme="minorHAnsi"/>
        </w:rPr>
        <w:t>State of residence</w:t>
      </w:r>
    </w:p>
    <w:p w14:paraId="7851D3E4" w14:textId="77777777" w:rsidR="00173D46" w:rsidRPr="00D10918" w:rsidRDefault="00173D46" w:rsidP="00626307">
      <w:pPr>
        <w:pStyle w:val="ListParagraph"/>
        <w:numPr>
          <w:ilvl w:val="0"/>
          <w:numId w:val="17"/>
        </w:numPr>
        <w:spacing w:after="0" w:line="240" w:lineRule="auto"/>
        <w:rPr>
          <w:rFonts w:cstheme="minorHAnsi"/>
        </w:rPr>
      </w:pPr>
      <w:r w:rsidRPr="00D10918">
        <w:rPr>
          <w:rFonts w:cstheme="minorHAnsi"/>
        </w:rPr>
        <w:t>County of residence</w:t>
      </w:r>
    </w:p>
    <w:p w14:paraId="763AB927" w14:textId="77777777" w:rsidR="00173D46" w:rsidRPr="00D10918" w:rsidRDefault="00173D46" w:rsidP="00626307">
      <w:pPr>
        <w:pStyle w:val="ListParagraph"/>
        <w:numPr>
          <w:ilvl w:val="0"/>
          <w:numId w:val="17"/>
        </w:numPr>
        <w:spacing w:after="0" w:line="240" w:lineRule="auto"/>
        <w:rPr>
          <w:rFonts w:cstheme="minorHAnsi"/>
        </w:rPr>
      </w:pPr>
      <w:r w:rsidRPr="00D10918">
        <w:rPr>
          <w:rFonts w:cstheme="minorHAnsi"/>
        </w:rPr>
        <w:t>Age</w:t>
      </w:r>
    </w:p>
    <w:p w14:paraId="45DDF997" w14:textId="77777777" w:rsidR="00173D46" w:rsidRPr="00D10918" w:rsidRDefault="00173D46" w:rsidP="00626307">
      <w:pPr>
        <w:pStyle w:val="ListParagraph"/>
        <w:numPr>
          <w:ilvl w:val="0"/>
          <w:numId w:val="17"/>
        </w:numPr>
        <w:spacing w:after="0" w:line="240" w:lineRule="auto"/>
        <w:rPr>
          <w:rFonts w:cstheme="minorHAnsi"/>
        </w:rPr>
      </w:pPr>
      <w:r w:rsidRPr="00D10918">
        <w:rPr>
          <w:rFonts w:cstheme="minorHAnsi"/>
        </w:rPr>
        <w:t>Gender</w:t>
      </w:r>
    </w:p>
    <w:p w14:paraId="6FBCE966" w14:textId="77777777" w:rsidR="00173D46" w:rsidRPr="00D10918" w:rsidRDefault="00173D46" w:rsidP="00626307">
      <w:pPr>
        <w:pStyle w:val="ListParagraph"/>
        <w:numPr>
          <w:ilvl w:val="1"/>
          <w:numId w:val="17"/>
        </w:numPr>
        <w:spacing w:after="0" w:line="240" w:lineRule="auto"/>
        <w:rPr>
          <w:rFonts w:cstheme="minorHAnsi"/>
        </w:rPr>
      </w:pPr>
      <w:r w:rsidRPr="00D10918">
        <w:rPr>
          <w:rFonts w:cstheme="minorHAnsi"/>
        </w:rPr>
        <w:t>Female, Male, Transgender, Other, Unknown</w:t>
      </w:r>
    </w:p>
    <w:p w14:paraId="3D52DC33" w14:textId="77777777" w:rsidR="00173D46" w:rsidRPr="00D10918" w:rsidRDefault="00173D46" w:rsidP="00626307">
      <w:pPr>
        <w:pStyle w:val="ListParagraph"/>
        <w:numPr>
          <w:ilvl w:val="0"/>
          <w:numId w:val="17"/>
        </w:numPr>
        <w:spacing w:after="0" w:line="240" w:lineRule="auto"/>
        <w:rPr>
          <w:rFonts w:cstheme="minorHAnsi"/>
        </w:rPr>
      </w:pPr>
      <w:r w:rsidRPr="00D10918">
        <w:rPr>
          <w:rFonts w:cstheme="minorHAnsi"/>
        </w:rPr>
        <w:t>Race</w:t>
      </w:r>
    </w:p>
    <w:p w14:paraId="2ED66AF8" w14:textId="77777777" w:rsidR="00173D46" w:rsidRPr="00D10918" w:rsidRDefault="00173D46" w:rsidP="00626307">
      <w:pPr>
        <w:pStyle w:val="ListParagraph"/>
        <w:numPr>
          <w:ilvl w:val="1"/>
          <w:numId w:val="17"/>
        </w:numPr>
        <w:spacing w:after="0" w:line="240" w:lineRule="auto"/>
        <w:rPr>
          <w:rFonts w:cstheme="minorHAnsi"/>
        </w:rPr>
      </w:pPr>
      <w:r w:rsidRPr="00D10918">
        <w:rPr>
          <w:rFonts w:cstheme="minorHAnsi"/>
        </w:rPr>
        <w:t>American Indian or Alaska Native, Asian, Black/African-American, Middle Eastern or North African, Native Hawaiian or Pacific Islander, White, Unspecified</w:t>
      </w:r>
    </w:p>
    <w:p w14:paraId="72D268C8" w14:textId="77777777" w:rsidR="00173D46" w:rsidRPr="00D10918" w:rsidRDefault="00173D46" w:rsidP="00626307">
      <w:pPr>
        <w:pStyle w:val="ListParagraph"/>
        <w:numPr>
          <w:ilvl w:val="0"/>
          <w:numId w:val="17"/>
        </w:numPr>
        <w:spacing w:after="0" w:line="240" w:lineRule="auto"/>
        <w:rPr>
          <w:rFonts w:cstheme="minorHAnsi"/>
        </w:rPr>
      </w:pPr>
      <w:r w:rsidRPr="00D10918">
        <w:rPr>
          <w:rFonts w:cstheme="minorHAnsi"/>
        </w:rPr>
        <w:t xml:space="preserve">Ethnicity </w:t>
      </w:r>
    </w:p>
    <w:p w14:paraId="0D0AC5CF" w14:textId="77777777" w:rsidR="00173D46" w:rsidRPr="00D10918" w:rsidRDefault="00173D46" w:rsidP="00626307">
      <w:pPr>
        <w:pStyle w:val="ListParagraph"/>
        <w:numPr>
          <w:ilvl w:val="1"/>
          <w:numId w:val="17"/>
        </w:numPr>
        <w:spacing w:after="0" w:line="240" w:lineRule="auto"/>
        <w:rPr>
          <w:rFonts w:cstheme="minorHAnsi"/>
        </w:rPr>
      </w:pPr>
      <w:r w:rsidRPr="00D10918">
        <w:rPr>
          <w:rFonts w:cstheme="minorHAnsi"/>
        </w:rPr>
        <w:t>Colombian, Cuban, Dominican, Mexican/Mexican-American, Chicano, Puerto Rican, Salvadoran, Other Hispanic/Latino/Spanish origin, Not of Hispanic/Latino/Spanish origin</w:t>
      </w:r>
    </w:p>
    <w:p w14:paraId="71534121" w14:textId="77777777" w:rsidR="00173D46" w:rsidRPr="00D10918" w:rsidRDefault="00173D46" w:rsidP="00626307">
      <w:pPr>
        <w:pStyle w:val="ListParagraph"/>
        <w:numPr>
          <w:ilvl w:val="0"/>
          <w:numId w:val="17"/>
        </w:numPr>
        <w:spacing w:after="0" w:line="240" w:lineRule="auto"/>
        <w:rPr>
          <w:rFonts w:cstheme="minorHAnsi"/>
        </w:rPr>
      </w:pPr>
      <w:r w:rsidRPr="00D10918">
        <w:rPr>
          <w:rFonts w:cstheme="minorHAnsi"/>
        </w:rPr>
        <w:t xml:space="preserve">Special Populations </w:t>
      </w:r>
    </w:p>
    <w:p w14:paraId="21F69244" w14:textId="77777777" w:rsidR="00173D46" w:rsidRPr="00D10918" w:rsidRDefault="00173D46" w:rsidP="00626307">
      <w:pPr>
        <w:pStyle w:val="ListParagraph"/>
        <w:numPr>
          <w:ilvl w:val="1"/>
          <w:numId w:val="17"/>
        </w:numPr>
        <w:spacing w:after="0" w:line="240" w:lineRule="auto"/>
        <w:rPr>
          <w:rFonts w:cstheme="minorHAnsi"/>
        </w:rPr>
      </w:pPr>
      <w:r w:rsidRPr="00D10918">
        <w:rPr>
          <w:rFonts w:cstheme="minorHAnsi"/>
        </w:rPr>
        <w:t>Amish/Mennonite, Breast cancer survivors, Healthcare providers, Homeless/residing in temporary housing, Immigrant/Newcomers/Refugees/Migrants, Living with metastatic breast cancer, Individuals with disabilities, Identifies as LGBTQ, Rural residents</w:t>
      </w:r>
    </w:p>
    <w:p w14:paraId="34460DB8" w14:textId="77777777" w:rsidR="00626307" w:rsidRPr="00D10918" w:rsidRDefault="00626307" w:rsidP="00626307">
      <w:pPr>
        <w:spacing w:after="0" w:line="240" w:lineRule="auto"/>
        <w:rPr>
          <w:rFonts w:cstheme="minorHAnsi"/>
          <w:b/>
        </w:rPr>
      </w:pPr>
    </w:p>
    <w:p w14:paraId="0B55F72C" w14:textId="76870134" w:rsidR="00173D46" w:rsidRPr="00D10918" w:rsidRDefault="00173D46" w:rsidP="00626307">
      <w:pPr>
        <w:spacing w:after="0" w:line="240" w:lineRule="auto"/>
        <w:rPr>
          <w:rFonts w:cstheme="minorHAnsi"/>
          <w:b/>
        </w:rPr>
      </w:pPr>
      <w:r w:rsidRPr="00D10918">
        <w:rPr>
          <w:rFonts w:cstheme="minorHAnsi"/>
          <w:b/>
        </w:rPr>
        <w:t>Breast Cancers Diagnosed</w:t>
      </w:r>
    </w:p>
    <w:p w14:paraId="7BF81CDC" w14:textId="77777777" w:rsidR="00173D46" w:rsidRPr="00D10918" w:rsidRDefault="00173D46" w:rsidP="00626307">
      <w:pPr>
        <w:pStyle w:val="ListParagraph"/>
        <w:numPr>
          <w:ilvl w:val="0"/>
          <w:numId w:val="23"/>
        </w:numPr>
        <w:spacing w:after="0" w:line="240" w:lineRule="auto"/>
        <w:rPr>
          <w:rFonts w:cstheme="minorHAnsi"/>
        </w:rPr>
      </w:pPr>
      <w:r w:rsidRPr="00D10918">
        <w:rPr>
          <w:rFonts w:cstheme="minorHAnsi"/>
        </w:rPr>
        <w:t>Staging of breast cancers diagnosed resulting from</w:t>
      </w:r>
    </w:p>
    <w:p w14:paraId="25A56C4F" w14:textId="77777777" w:rsidR="00610041" w:rsidRPr="00D10918" w:rsidRDefault="00610041" w:rsidP="00610041">
      <w:pPr>
        <w:pStyle w:val="ListParagraph"/>
        <w:numPr>
          <w:ilvl w:val="1"/>
          <w:numId w:val="23"/>
        </w:numPr>
        <w:spacing w:after="0" w:line="240" w:lineRule="auto"/>
        <w:rPr>
          <w:rFonts w:cstheme="minorHAnsi"/>
        </w:rPr>
      </w:pPr>
      <w:r w:rsidRPr="00D10918">
        <w:rPr>
          <w:rFonts w:cstheme="minorHAnsi"/>
        </w:rPr>
        <w:t>Screening services*</w:t>
      </w:r>
    </w:p>
    <w:p w14:paraId="5638C75F" w14:textId="77777777" w:rsidR="00610041" w:rsidRPr="00D10918" w:rsidRDefault="00610041" w:rsidP="00610041">
      <w:pPr>
        <w:pStyle w:val="ListParagraph"/>
        <w:numPr>
          <w:ilvl w:val="1"/>
          <w:numId w:val="23"/>
        </w:numPr>
        <w:spacing w:after="0" w:line="240" w:lineRule="auto"/>
        <w:rPr>
          <w:rFonts w:cstheme="minorHAnsi"/>
        </w:rPr>
      </w:pPr>
      <w:r w:rsidRPr="00D10918">
        <w:rPr>
          <w:rFonts w:cstheme="minorHAnsi"/>
        </w:rPr>
        <w:t>Non-Biopsy diagnostic services*</w:t>
      </w:r>
    </w:p>
    <w:p w14:paraId="5B457BF3" w14:textId="77777777" w:rsidR="00610041" w:rsidRPr="00D10918" w:rsidRDefault="00610041" w:rsidP="00610041">
      <w:pPr>
        <w:pStyle w:val="ListParagraph"/>
        <w:numPr>
          <w:ilvl w:val="1"/>
          <w:numId w:val="23"/>
        </w:numPr>
        <w:spacing w:after="0" w:line="240" w:lineRule="auto"/>
        <w:rPr>
          <w:rFonts w:cstheme="minorHAnsi"/>
        </w:rPr>
      </w:pPr>
      <w:r w:rsidRPr="00D10918">
        <w:rPr>
          <w:rFonts w:cstheme="minorHAnsi"/>
        </w:rPr>
        <w:t>Biopsy-only</w:t>
      </w:r>
    </w:p>
    <w:p w14:paraId="13B0FD76" w14:textId="77777777" w:rsidR="00610041" w:rsidRPr="00D10918" w:rsidRDefault="00610041" w:rsidP="00610041">
      <w:pPr>
        <w:pStyle w:val="ListParagraph"/>
        <w:numPr>
          <w:ilvl w:val="1"/>
          <w:numId w:val="23"/>
        </w:numPr>
        <w:spacing w:after="0" w:line="240" w:lineRule="auto"/>
        <w:rPr>
          <w:rFonts w:cstheme="minorHAnsi"/>
        </w:rPr>
      </w:pPr>
      <w:r w:rsidRPr="00D10918">
        <w:rPr>
          <w:rFonts w:cstheme="minorHAnsi"/>
        </w:rPr>
        <w:t>Community navigation into screening*</w:t>
      </w:r>
    </w:p>
    <w:p w14:paraId="07F845BA" w14:textId="77777777" w:rsidR="00610041" w:rsidRPr="00F31E47" w:rsidRDefault="00610041" w:rsidP="00610041">
      <w:pPr>
        <w:pStyle w:val="ListParagraph"/>
        <w:numPr>
          <w:ilvl w:val="1"/>
          <w:numId w:val="23"/>
        </w:numPr>
        <w:spacing w:after="0" w:line="240" w:lineRule="auto"/>
        <w:rPr>
          <w:rFonts w:cstheme="minorHAnsi"/>
        </w:rPr>
      </w:pPr>
      <w:r w:rsidRPr="00D10918">
        <w:rPr>
          <w:rFonts w:cstheme="minorHAnsi"/>
        </w:rPr>
        <w:t>Patient navigation into diagnostics</w:t>
      </w:r>
      <w:r w:rsidRPr="00F31E47">
        <w:rPr>
          <w:rFonts w:cstheme="minorHAnsi"/>
        </w:rPr>
        <w:t>*</w:t>
      </w:r>
    </w:p>
    <w:p w14:paraId="3CE6A06D" w14:textId="77777777" w:rsidR="00626307" w:rsidRPr="00F31E47" w:rsidRDefault="00626307" w:rsidP="00626307">
      <w:pPr>
        <w:spacing w:after="0" w:line="240" w:lineRule="auto"/>
        <w:rPr>
          <w:rFonts w:cstheme="minorHAnsi"/>
          <w:b/>
        </w:rPr>
      </w:pPr>
    </w:p>
    <w:p w14:paraId="3C8FC130" w14:textId="76A53F2D" w:rsidR="00173D46" w:rsidRPr="00F31E47" w:rsidRDefault="00173D46" w:rsidP="00626307">
      <w:pPr>
        <w:spacing w:after="0" w:line="240" w:lineRule="auto"/>
        <w:rPr>
          <w:rFonts w:cstheme="minorHAnsi"/>
          <w:b/>
        </w:rPr>
      </w:pPr>
      <w:r w:rsidRPr="00F31E47">
        <w:rPr>
          <w:rFonts w:cstheme="minorHAnsi"/>
          <w:b/>
        </w:rPr>
        <w:t>Diagnostic Services</w:t>
      </w:r>
    </w:p>
    <w:p w14:paraId="71F32307" w14:textId="77777777" w:rsidR="00173D46" w:rsidRPr="00F31E47" w:rsidRDefault="00173D46" w:rsidP="00626307">
      <w:pPr>
        <w:pStyle w:val="ListParagraph"/>
        <w:numPr>
          <w:ilvl w:val="0"/>
          <w:numId w:val="20"/>
        </w:numPr>
        <w:spacing w:after="0" w:line="240" w:lineRule="auto"/>
        <w:rPr>
          <w:rFonts w:cstheme="minorHAnsi"/>
        </w:rPr>
      </w:pPr>
      <w:r w:rsidRPr="00F31E47">
        <w:rPr>
          <w:rFonts w:cstheme="minorHAnsi"/>
        </w:rPr>
        <w:t>Time from screening to diagnosis*</w:t>
      </w:r>
    </w:p>
    <w:p w14:paraId="0AA5E19B" w14:textId="77777777" w:rsidR="00610041" w:rsidRPr="00F31E47" w:rsidRDefault="00610041" w:rsidP="00610041">
      <w:pPr>
        <w:pStyle w:val="ListParagraph"/>
        <w:numPr>
          <w:ilvl w:val="0"/>
          <w:numId w:val="20"/>
        </w:numPr>
        <w:spacing w:after="0" w:line="240" w:lineRule="auto"/>
        <w:rPr>
          <w:rFonts w:cstheme="minorHAnsi"/>
        </w:rPr>
      </w:pPr>
      <w:r w:rsidRPr="00F31E47">
        <w:rPr>
          <w:rFonts w:cstheme="minorHAnsi"/>
        </w:rPr>
        <w:t>Diagnostic facility accreditation*</w:t>
      </w:r>
    </w:p>
    <w:p w14:paraId="18CCA997" w14:textId="77777777" w:rsidR="00610041" w:rsidRPr="00F31E47" w:rsidRDefault="00610041" w:rsidP="00F31E47">
      <w:pPr>
        <w:pStyle w:val="ListParagraph"/>
        <w:numPr>
          <w:ilvl w:val="1"/>
          <w:numId w:val="20"/>
        </w:numPr>
        <w:spacing w:after="0" w:line="240" w:lineRule="auto"/>
        <w:rPr>
          <w:rFonts w:cstheme="minorHAnsi"/>
        </w:rPr>
      </w:pPr>
      <w:r w:rsidRPr="00F31E47">
        <w:rPr>
          <w:rFonts w:cstheme="minorHAnsi"/>
        </w:rPr>
        <w:t>American College of Radiology – any individual ACR breast diagnostic test accreditations (ACR)</w:t>
      </w:r>
    </w:p>
    <w:p w14:paraId="7E92B4C2" w14:textId="77777777" w:rsidR="00610041" w:rsidRPr="00F31E47" w:rsidRDefault="00610041" w:rsidP="00F31E47">
      <w:pPr>
        <w:pStyle w:val="ListParagraph"/>
        <w:numPr>
          <w:ilvl w:val="1"/>
          <w:numId w:val="20"/>
        </w:numPr>
        <w:spacing w:after="0" w:line="240" w:lineRule="auto"/>
        <w:rPr>
          <w:rFonts w:cstheme="minorHAnsi"/>
        </w:rPr>
      </w:pPr>
      <w:r w:rsidRPr="00F31E47">
        <w:rPr>
          <w:rFonts w:cstheme="minorHAnsi"/>
        </w:rPr>
        <w:t>American College of Radiology - Breast Imaging Center of Excellence (BICOE)</w:t>
      </w:r>
    </w:p>
    <w:p w14:paraId="5D2D6B70" w14:textId="77777777" w:rsidR="00610041" w:rsidRPr="00F31E47" w:rsidRDefault="00610041" w:rsidP="00F31E47">
      <w:pPr>
        <w:pStyle w:val="ListParagraph"/>
        <w:numPr>
          <w:ilvl w:val="1"/>
          <w:numId w:val="20"/>
        </w:numPr>
        <w:spacing w:after="0" w:line="240" w:lineRule="auto"/>
        <w:rPr>
          <w:rFonts w:cstheme="minorHAnsi"/>
        </w:rPr>
      </w:pPr>
      <w:r w:rsidRPr="00F31E47">
        <w:rPr>
          <w:rFonts w:cstheme="minorHAnsi"/>
        </w:rPr>
        <w:t>American College of Radiology – Diagnostic Imaging Center of Excellence (DICOE)</w:t>
      </w:r>
    </w:p>
    <w:p w14:paraId="327F965C" w14:textId="77777777" w:rsidR="00610041" w:rsidRPr="00F31E47" w:rsidRDefault="00610041" w:rsidP="00F31E47">
      <w:pPr>
        <w:pStyle w:val="ListParagraph"/>
        <w:numPr>
          <w:ilvl w:val="1"/>
          <w:numId w:val="20"/>
        </w:numPr>
        <w:spacing w:after="0" w:line="240" w:lineRule="auto"/>
        <w:rPr>
          <w:rFonts w:cstheme="minorHAnsi"/>
        </w:rPr>
      </w:pPr>
      <w:r w:rsidRPr="00F31E47">
        <w:rPr>
          <w:rFonts w:cstheme="minorHAnsi"/>
        </w:rPr>
        <w:t>American College of Surgeons - National Accreditation Program for Breast Centers (NAPBC)</w:t>
      </w:r>
    </w:p>
    <w:p w14:paraId="63B805C3" w14:textId="77777777" w:rsidR="00610041" w:rsidRPr="00F31E47" w:rsidRDefault="00610041" w:rsidP="00F31E47">
      <w:pPr>
        <w:pStyle w:val="ListParagraph"/>
        <w:numPr>
          <w:ilvl w:val="1"/>
          <w:numId w:val="20"/>
        </w:numPr>
        <w:spacing w:after="0" w:line="240" w:lineRule="auto"/>
        <w:rPr>
          <w:rFonts w:cstheme="minorHAnsi"/>
        </w:rPr>
      </w:pPr>
      <w:r w:rsidRPr="00F31E47">
        <w:rPr>
          <w:rFonts w:cstheme="minorHAnsi"/>
        </w:rPr>
        <w:t>American College of Surgeons - Commission on Cancer (CoC)</w:t>
      </w:r>
    </w:p>
    <w:p w14:paraId="25C1E87A" w14:textId="77777777" w:rsidR="00610041" w:rsidRPr="00F31E47" w:rsidRDefault="00610041" w:rsidP="00610041">
      <w:pPr>
        <w:pStyle w:val="ListParagraph"/>
        <w:numPr>
          <w:ilvl w:val="0"/>
          <w:numId w:val="20"/>
        </w:numPr>
        <w:spacing w:after="0" w:line="240" w:lineRule="auto"/>
        <w:rPr>
          <w:rFonts w:cstheme="minorHAnsi"/>
        </w:rPr>
      </w:pPr>
      <w:r w:rsidRPr="00F31E47">
        <w:rPr>
          <w:rFonts w:cstheme="minorHAnsi"/>
        </w:rPr>
        <w:t>Count of diagnostic services provided*</w:t>
      </w:r>
    </w:p>
    <w:p w14:paraId="1B00539C" w14:textId="77777777" w:rsidR="00610041" w:rsidRPr="00F31E47" w:rsidRDefault="00610041" w:rsidP="00F31E47">
      <w:pPr>
        <w:pStyle w:val="ListParagraph"/>
        <w:numPr>
          <w:ilvl w:val="1"/>
          <w:numId w:val="20"/>
        </w:numPr>
        <w:spacing w:after="0" w:line="240" w:lineRule="auto"/>
        <w:rPr>
          <w:rFonts w:cstheme="minorHAnsi"/>
        </w:rPr>
      </w:pPr>
      <w:r w:rsidRPr="00F31E47">
        <w:rPr>
          <w:rFonts w:cstheme="minorHAnsi"/>
        </w:rPr>
        <w:t>Diagnostic mammogram</w:t>
      </w:r>
    </w:p>
    <w:p w14:paraId="76943F7E" w14:textId="77777777" w:rsidR="00610041" w:rsidRPr="00F31E47" w:rsidRDefault="00610041" w:rsidP="00F31E47">
      <w:pPr>
        <w:pStyle w:val="ListParagraph"/>
        <w:numPr>
          <w:ilvl w:val="1"/>
          <w:numId w:val="20"/>
        </w:numPr>
        <w:spacing w:after="0" w:line="240" w:lineRule="auto"/>
        <w:rPr>
          <w:rFonts w:cstheme="minorHAnsi"/>
        </w:rPr>
      </w:pPr>
      <w:r w:rsidRPr="00F31E47">
        <w:rPr>
          <w:rFonts w:cstheme="minorHAnsi"/>
        </w:rPr>
        <w:t>Breast ultrasound</w:t>
      </w:r>
    </w:p>
    <w:p w14:paraId="3054AAFA" w14:textId="77777777" w:rsidR="00610041" w:rsidRPr="00F31E47" w:rsidRDefault="00610041" w:rsidP="00F31E47">
      <w:pPr>
        <w:pStyle w:val="ListParagraph"/>
        <w:numPr>
          <w:ilvl w:val="1"/>
          <w:numId w:val="20"/>
        </w:numPr>
        <w:spacing w:after="0" w:line="240" w:lineRule="auto"/>
        <w:rPr>
          <w:rFonts w:cstheme="minorHAnsi"/>
        </w:rPr>
      </w:pPr>
      <w:r w:rsidRPr="00F31E47">
        <w:rPr>
          <w:rFonts w:cstheme="minorHAnsi"/>
        </w:rPr>
        <w:lastRenderedPageBreak/>
        <w:t>Breast MRI</w:t>
      </w:r>
    </w:p>
    <w:p w14:paraId="3B30095E" w14:textId="77777777" w:rsidR="00610041" w:rsidRPr="00F31E47" w:rsidRDefault="00610041" w:rsidP="00F31E47">
      <w:pPr>
        <w:pStyle w:val="ListParagraph"/>
        <w:numPr>
          <w:ilvl w:val="1"/>
          <w:numId w:val="20"/>
        </w:numPr>
        <w:spacing w:after="0" w:line="240" w:lineRule="auto"/>
        <w:rPr>
          <w:rFonts w:cstheme="minorHAnsi"/>
        </w:rPr>
      </w:pPr>
      <w:r w:rsidRPr="00F31E47">
        <w:rPr>
          <w:rFonts w:cstheme="minorHAnsi"/>
        </w:rPr>
        <w:t>Biopsy</w:t>
      </w:r>
    </w:p>
    <w:p w14:paraId="3CE43F1A" w14:textId="77777777" w:rsidR="00610041" w:rsidRPr="00F31E47" w:rsidRDefault="00610041" w:rsidP="00F31E47">
      <w:pPr>
        <w:pStyle w:val="ListParagraph"/>
        <w:numPr>
          <w:ilvl w:val="1"/>
          <w:numId w:val="20"/>
        </w:numPr>
        <w:spacing w:after="0" w:line="240" w:lineRule="auto"/>
        <w:rPr>
          <w:rFonts w:cstheme="minorHAnsi"/>
        </w:rPr>
      </w:pPr>
      <w:r w:rsidRPr="00F31E47">
        <w:rPr>
          <w:rFonts w:cstheme="minorHAnsi"/>
        </w:rPr>
        <w:t>Genomic testing to guide treatment</w:t>
      </w:r>
    </w:p>
    <w:p w14:paraId="0858174A" w14:textId="77777777" w:rsidR="00173D46" w:rsidRPr="00F31E47" w:rsidRDefault="00173D46" w:rsidP="00626307">
      <w:pPr>
        <w:pStyle w:val="ListParagraph"/>
        <w:numPr>
          <w:ilvl w:val="0"/>
          <w:numId w:val="20"/>
        </w:numPr>
        <w:spacing w:after="0" w:line="240" w:lineRule="auto"/>
        <w:rPr>
          <w:rFonts w:cstheme="minorHAnsi"/>
        </w:rPr>
      </w:pPr>
      <w:r w:rsidRPr="00F31E47">
        <w:rPr>
          <w:rFonts w:cstheme="minorHAnsi"/>
        </w:rPr>
        <w:t>Referred to treatment*</w:t>
      </w:r>
    </w:p>
    <w:p w14:paraId="3B1A2CA9" w14:textId="77777777" w:rsidR="00626307" w:rsidRPr="00F31E47" w:rsidRDefault="00626307" w:rsidP="00626307">
      <w:pPr>
        <w:spacing w:after="0" w:line="240" w:lineRule="auto"/>
        <w:rPr>
          <w:rFonts w:cstheme="minorHAnsi"/>
          <w:b/>
        </w:rPr>
      </w:pPr>
    </w:p>
    <w:p w14:paraId="36821C5F" w14:textId="0425D99E" w:rsidR="00173D46" w:rsidRPr="00F31E47" w:rsidRDefault="00173D46" w:rsidP="00626307">
      <w:pPr>
        <w:spacing w:after="0" w:line="240" w:lineRule="auto"/>
        <w:rPr>
          <w:rFonts w:cstheme="minorHAnsi"/>
          <w:b/>
        </w:rPr>
      </w:pPr>
      <w:r w:rsidRPr="00F31E47">
        <w:rPr>
          <w:rFonts w:cstheme="minorHAnsi"/>
          <w:b/>
        </w:rPr>
        <w:t>Treatment Services</w:t>
      </w:r>
    </w:p>
    <w:p w14:paraId="3887271D" w14:textId="77777777" w:rsidR="00173D46" w:rsidRPr="00F31E47" w:rsidRDefault="00173D46" w:rsidP="00626307">
      <w:pPr>
        <w:pStyle w:val="ListParagraph"/>
        <w:numPr>
          <w:ilvl w:val="0"/>
          <w:numId w:val="21"/>
        </w:numPr>
        <w:spacing w:after="0" w:line="240" w:lineRule="auto"/>
        <w:rPr>
          <w:rFonts w:cstheme="minorHAnsi"/>
          <w:b/>
        </w:rPr>
      </w:pPr>
      <w:r w:rsidRPr="00F31E47">
        <w:rPr>
          <w:rFonts w:cstheme="minorHAnsi"/>
        </w:rPr>
        <w:t>Time from diagnosis to beginning treatment*</w:t>
      </w:r>
    </w:p>
    <w:p w14:paraId="6902174D" w14:textId="77777777" w:rsidR="00610041" w:rsidRPr="00F31E47" w:rsidRDefault="00610041" w:rsidP="00610041">
      <w:pPr>
        <w:pStyle w:val="ListParagraph"/>
        <w:numPr>
          <w:ilvl w:val="0"/>
          <w:numId w:val="21"/>
        </w:numPr>
        <w:spacing w:after="0" w:line="240" w:lineRule="auto"/>
        <w:rPr>
          <w:rFonts w:cstheme="minorHAnsi"/>
        </w:rPr>
      </w:pPr>
      <w:r w:rsidRPr="00F31E47">
        <w:rPr>
          <w:rFonts w:cstheme="minorHAnsi"/>
        </w:rPr>
        <w:t>Treatment facility accreditation*</w:t>
      </w:r>
    </w:p>
    <w:p w14:paraId="1044D033" w14:textId="77777777" w:rsidR="00610041" w:rsidRPr="00F31E47" w:rsidRDefault="00610041" w:rsidP="00F31E47">
      <w:pPr>
        <w:pStyle w:val="ListParagraph"/>
        <w:numPr>
          <w:ilvl w:val="1"/>
          <w:numId w:val="21"/>
        </w:numPr>
        <w:spacing w:after="0" w:line="240" w:lineRule="auto"/>
        <w:rPr>
          <w:rFonts w:cstheme="minorHAnsi"/>
        </w:rPr>
      </w:pPr>
      <w:r w:rsidRPr="00F31E47">
        <w:rPr>
          <w:rFonts w:cstheme="minorHAnsi"/>
        </w:rPr>
        <w:t>American College of Radiology – any individual ACR breast cancer treatment accreditations (ACR)</w:t>
      </w:r>
    </w:p>
    <w:p w14:paraId="3AF3E53B" w14:textId="77777777" w:rsidR="00610041" w:rsidRPr="00F31E47" w:rsidRDefault="00610041" w:rsidP="00F31E47">
      <w:pPr>
        <w:pStyle w:val="ListParagraph"/>
        <w:numPr>
          <w:ilvl w:val="1"/>
          <w:numId w:val="21"/>
        </w:numPr>
        <w:spacing w:after="0" w:line="240" w:lineRule="auto"/>
        <w:rPr>
          <w:rFonts w:cstheme="minorHAnsi"/>
        </w:rPr>
      </w:pPr>
      <w:r w:rsidRPr="00F31E47">
        <w:rPr>
          <w:rFonts w:cstheme="minorHAnsi"/>
        </w:rPr>
        <w:t>American College of Surgeons - National Accreditation Program for Breast Centers (NAPBC)</w:t>
      </w:r>
    </w:p>
    <w:p w14:paraId="39ADE4D2" w14:textId="77777777" w:rsidR="00610041" w:rsidRPr="00F31E47" w:rsidRDefault="00610041" w:rsidP="00F31E47">
      <w:pPr>
        <w:pStyle w:val="ListParagraph"/>
        <w:numPr>
          <w:ilvl w:val="1"/>
          <w:numId w:val="21"/>
        </w:numPr>
        <w:spacing w:after="0" w:line="240" w:lineRule="auto"/>
        <w:rPr>
          <w:rFonts w:cstheme="minorHAnsi"/>
        </w:rPr>
      </w:pPr>
      <w:r w:rsidRPr="00F31E47">
        <w:rPr>
          <w:rFonts w:cstheme="minorHAnsi"/>
        </w:rPr>
        <w:t>National Cancer Institute-Designated Cancer Center (NCI)</w:t>
      </w:r>
    </w:p>
    <w:p w14:paraId="5F3024B4" w14:textId="77777777" w:rsidR="00610041" w:rsidRPr="00F31E47" w:rsidRDefault="00610041" w:rsidP="00F31E47">
      <w:pPr>
        <w:pStyle w:val="ListParagraph"/>
        <w:numPr>
          <w:ilvl w:val="1"/>
          <w:numId w:val="21"/>
        </w:numPr>
        <w:spacing w:after="0" w:line="240" w:lineRule="auto"/>
        <w:rPr>
          <w:rFonts w:cstheme="minorHAnsi"/>
        </w:rPr>
      </w:pPr>
      <w:r w:rsidRPr="00F31E47">
        <w:rPr>
          <w:rFonts w:cstheme="minorHAnsi"/>
        </w:rPr>
        <w:t>American College of Surgeons - Commission on Cancer (CoC)</w:t>
      </w:r>
    </w:p>
    <w:p w14:paraId="54FCF41E" w14:textId="77777777" w:rsidR="00610041" w:rsidRPr="00F31E47" w:rsidRDefault="00610041" w:rsidP="00610041">
      <w:pPr>
        <w:pStyle w:val="ListParagraph"/>
        <w:numPr>
          <w:ilvl w:val="0"/>
          <w:numId w:val="21"/>
        </w:numPr>
        <w:spacing w:after="0" w:line="240" w:lineRule="auto"/>
        <w:rPr>
          <w:rFonts w:cstheme="minorHAnsi"/>
        </w:rPr>
      </w:pPr>
      <w:r w:rsidRPr="00F31E47">
        <w:rPr>
          <w:rFonts w:cstheme="minorHAnsi"/>
        </w:rPr>
        <w:t>Count of treatment services provided*</w:t>
      </w:r>
    </w:p>
    <w:p w14:paraId="072DFDDD" w14:textId="77777777" w:rsidR="00610041" w:rsidRPr="00F31E47" w:rsidRDefault="00610041" w:rsidP="00F31E47">
      <w:pPr>
        <w:pStyle w:val="ListParagraph"/>
        <w:numPr>
          <w:ilvl w:val="1"/>
          <w:numId w:val="21"/>
        </w:numPr>
        <w:spacing w:after="0" w:line="240" w:lineRule="auto"/>
        <w:rPr>
          <w:rFonts w:cstheme="minorHAnsi"/>
        </w:rPr>
      </w:pPr>
      <w:r w:rsidRPr="00F31E47">
        <w:rPr>
          <w:rFonts w:cstheme="minorHAnsi"/>
        </w:rPr>
        <w:t>Chemotherapy</w:t>
      </w:r>
    </w:p>
    <w:p w14:paraId="0A70CE65" w14:textId="77777777" w:rsidR="00610041" w:rsidRPr="00F31E47" w:rsidRDefault="00610041" w:rsidP="00F31E47">
      <w:pPr>
        <w:pStyle w:val="ListParagraph"/>
        <w:numPr>
          <w:ilvl w:val="1"/>
          <w:numId w:val="21"/>
        </w:numPr>
        <w:spacing w:after="0" w:line="240" w:lineRule="auto"/>
        <w:rPr>
          <w:rFonts w:cstheme="minorHAnsi"/>
        </w:rPr>
      </w:pPr>
      <w:r w:rsidRPr="00F31E47">
        <w:rPr>
          <w:rFonts w:cstheme="minorHAnsi"/>
        </w:rPr>
        <w:t>Radiation therapy</w:t>
      </w:r>
    </w:p>
    <w:p w14:paraId="24AABAA1" w14:textId="77777777" w:rsidR="00610041" w:rsidRPr="00F31E47" w:rsidRDefault="00610041" w:rsidP="00F31E47">
      <w:pPr>
        <w:pStyle w:val="ListParagraph"/>
        <w:numPr>
          <w:ilvl w:val="1"/>
          <w:numId w:val="21"/>
        </w:numPr>
        <w:spacing w:after="0" w:line="240" w:lineRule="auto"/>
        <w:rPr>
          <w:rFonts w:cstheme="minorHAnsi"/>
        </w:rPr>
      </w:pPr>
      <w:r w:rsidRPr="00F31E47">
        <w:rPr>
          <w:rFonts w:cstheme="minorHAnsi"/>
        </w:rPr>
        <w:t>Surgery</w:t>
      </w:r>
    </w:p>
    <w:p w14:paraId="44C68655" w14:textId="77777777" w:rsidR="00610041" w:rsidRPr="00F31E47" w:rsidRDefault="00610041" w:rsidP="00F31E47">
      <w:pPr>
        <w:pStyle w:val="ListParagraph"/>
        <w:numPr>
          <w:ilvl w:val="1"/>
          <w:numId w:val="21"/>
        </w:numPr>
        <w:spacing w:after="0" w:line="240" w:lineRule="auto"/>
        <w:rPr>
          <w:rFonts w:cstheme="minorHAnsi"/>
        </w:rPr>
      </w:pPr>
      <w:r w:rsidRPr="00F31E47">
        <w:rPr>
          <w:rFonts w:cstheme="minorHAnsi"/>
        </w:rPr>
        <w:t>Hormone therapy</w:t>
      </w:r>
    </w:p>
    <w:p w14:paraId="0F1C4E89" w14:textId="77777777" w:rsidR="00610041" w:rsidRPr="00F31E47" w:rsidRDefault="00610041" w:rsidP="00F31E47">
      <w:pPr>
        <w:pStyle w:val="ListParagraph"/>
        <w:numPr>
          <w:ilvl w:val="1"/>
          <w:numId w:val="21"/>
        </w:numPr>
        <w:spacing w:after="0" w:line="240" w:lineRule="auto"/>
        <w:rPr>
          <w:rFonts w:cstheme="minorHAnsi"/>
        </w:rPr>
      </w:pPr>
      <w:r w:rsidRPr="00F31E47">
        <w:rPr>
          <w:rFonts w:cstheme="minorHAnsi"/>
        </w:rPr>
        <w:t>Targeted therapy</w:t>
      </w:r>
    </w:p>
    <w:p w14:paraId="5F89A96F" w14:textId="77777777" w:rsidR="00173D46" w:rsidRPr="00F31E47" w:rsidRDefault="00173D46" w:rsidP="00626307">
      <w:pPr>
        <w:pStyle w:val="ListParagraph"/>
        <w:numPr>
          <w:ilvl w:val="0"/>
          <w:numId w:val="21"/>
        </w:numPr>
        <w:spacing w:after="0" w:line="240" w:lineRule="auto"/>
        <w:rPr>
          <w:rFonts w:cstheme="minorHAnsi"/>
        </w:rPr>
      </w:pPr>
      <w:r w:rsidRPr="00F31E47">
        <w:rPr>
          <w:rFonts w:cstheme="minorHAnsi"/>
        </w:rPr>
        <w:t>Count of patients enrolled in a clinical trial*</w:t>
      </w:r>
    </w:p>
    <w:p w14:paraId="2D7A5933" w14:textId="77777777" w:rsidR="00626307" w:rsidRPr="00F31E47" w:rsidRDefault="00626307" w:rsidP="00626307">
      <w:pPr>
        <w:spacing w:after="0" w:line="240" w:lineRule="auto"/>
        <w:rPr>
          <w:rFonts w:cstheme="minorHAnsi"/>
          <w:b/>
        </w:rPr>
      </w:pPr>
    </w:p>
    <w:p w14:paraId="3F35FB2A" w14:textId="763013F3" w:rsidR="00173D46" w:rsidRPr="00F31E47" w:rsidRDefault="00173D46" w:rsidP="00626307">
      <w:pPr>
        <w:spacing w:after="0" w:line="240" w:lineRule="auto"/>
        <w:rPr>
          <w:rFonts w:cstheme="minorHAnsi"/>
          <w:b/>
        </w:rPr>
      </w:pPr>
      <w:r w:rsidRPr="00F31E47">
        <w:rPr>
          <w:rFonts w:cstheme="minorHAnsi"/>
          <w:b/>
        </w:rPr>
        <w:t>Treatment Support</w:t>
      </w:r>
    </w:p>
    <w:p w14:paraId="14F14D0E" w14:textId="77777777" w:rsidR="00173D46" w:rsidRPr="00F31E47" w:rsidRDefault="00173D46" w:rsidP="00626307">
      <w:pPr>
        <w:pStyle w:val="ListParagraph"/>
        <w:numPr>
          <w:ilvl w:val="0"/>
          <w:numId w:val="22"/>
        </w:numPr>
        <w:spacing w:after="0" w:line="240" w:lineRule="auto"/>
        <w:rPr>
          <w:rFonts w:cstheme="minorHAnsi"/>
        </w:rPr>
      </w:pPr>
      <w:r w:rsidRPr="00F31E47">
        <w:rPr>
          <w:rFonts w:cstheme="minorHAnsi"/>
        </w:rPr>
        <w:t>Count of treatment support services provided</w:t>
      </w:r>
    </w:p>
    <w:p w14:paraId="0825E0EA" w14:textId="77777777" w:rsidR="00173D46" w:rsidRPr="00F31E47" w:rsidRDefault="00173D46" w:rsidP="00626307">
      <w:pPr>
        <w:spacing w:after="0" w:line="240" w:lineRule="auto"/>
        <w:rPr>
          <w:rFonts w:cstheme="minorHAnsi"/>
          <w:b/>
        </w:rPr>
      </w:pPr>
    </w:p>
    <w:p w14:paraId="303227C8" w14:textId="77777777" w:rsidR="00173D46" w:rsidRPr="00F31E47" w:rsidRDefault="00173D46" w:rsidP="00626307">
      <w:pPr>
        <w:spacing w:after="0" w:line="240" w:lineRule="auto"/>
        <w:rPr>
          <w:rFonts w:cstheme="minorHAnsi"/>
          <w:b/>
        </w:rPr>
      </w:pPr>
      <w:r w:rsidRPr="00F31E47">
        <w:rPr>
          <w:rFonts w:cstheme="minorHAnsi"/>
          <w:b/>
        </w:rPr>
        <w:t>Barrier Reduction</w:t>
      </w:r>
    </w:p>
    <w:p w14:paraId="0F2CF508" w14:textId="77777777" w:rsidR="00173D46" w:rsidRPr="00F31E47" w:rsidRDefault="00173D46" w:rsidP="00626307">
      <w:pPr>
        <w:pStyle w:val="ListParagraph"/>
        <w:numPr>
          <w:ilvl w:val="0"/>
          <w:numId w:val="22"/>
        </w:numPr>
        <w:spacing w:after="0" w:line="240" w:lineRule="auto"/>
        <w:rPr>
          <w:rFonts w:cstheme="minorHAnsi"/>
        </w:rPr>
      </w:pPr>
      <w:r w:rsidRPr="00F31E47">
        <w:rPr>
          <w:rFonts w:cstheme="minorHAnsi"/>
        </w:rPr>
        <w:t>Count of barrier reduction assistance services provided*</w:t>
      </w:r>
    </w:p>
    <w:p w14:paraId="4AC0F16C" w14:textId="77777777" w:rsidR="00173D46" w:rsidRPr="00F31E47" w:rsidRDefault="00173D46" w:rsidP="00626307">
      <w:pPr>
        <w:pStyle w:val="ListParagraph"/>
        <w:numPr>
          <w:ilvl w:val="1"/>
          <w:numId w:val="22"/>
        </w:numPr>
        <w:spacing w:after="0" w:line="240" w:lineRule="auto"/>
        <w:rPr>
          <w:rFonts w:cstheme="minorHAnsi"/>
        </w:rPr>
      </w:pPr>
      <w:r w:rsidRPr="00F31E47">
        <w:rPr>
          <w:rFonts w:cstheme="minorHAnsi"/>
        </w:rPr>
        <w:t>Transportation, interpretation/translation services, co-pay/deductible assistance, daily living expenses, childcare</w:t>
      </w:r>
    </w:p>
    <w:p w14:paraId="6925AFED" w14:textId="77777777" w:rsidR="00626307" w:rsidRPr="00F31E47" w:rsidRDefault="00626307" w:rsidP="00626307">
      <w:pPr>
        <w:spacing w:after="0" w:line="240" w:lineRule="auto"/>
        <w:rPr>
          <w:rFonts w:cstheme="minorHAnsi"/>
          <w:b/>
        </w:rPr>
      </w:pPr>
      <w:bookmarkStart w:id="42" w:name="_Hlk499820041"/>
    </w:p>
    <w:p w14:paraId="156E8E17" w14:textId="77777777" w:rsidR="00610041" w:rsidRPr="00F31E47" w:rsidRDefault="00610041" w:rsidP="00626307">
      <w:pPr>
        <w:spacing w:after="0" w:line="240" w:lineRule="auto"/>
        <w:rPr>
          <w:rFonts w:cstheme="minorHAnsi"/>
          <w:b/>
        </w:rPr>
      </w:pPr>
      <w:r w:rsidRPr="00F31E47">
        <w:rPr>
          <w:rFonts w:cstheme="minorHAnsi"/>
          <w:b/>
        </w:rPr>
        <w:t>Patient Navigation, Care Coordination &amp; Case Management</w:t>
      </w:r>
    </w:p>
    <w:bookmarkEnd w:id="42"/>
    <w:p w14:paraId="3717002B" w14:textId="77777777" w:rsidR="00173D46" w:rsidRPr="00F31E47" w:rsidRDefault="00173D46" w:rsidP="00626307">
      <w:pPr>
        <w:pStyle w:val="ListParagraph"/>
        <w:numPr>
          <w:ilvl w:val="0"/>
          <w:numId w:val="22"/>
        </w:numPr>
        <w:spacing w:after="0" w:line="240" w:lineRule="auto"/>
        <w:rPr>
          <w:rFonts w:cstheme="minorHAnsi"/>
        </w:rPr>
      </w:pPr>
      <w:r w:rsidRPr="00F31E47">
        <w:rPr>
          <w:rFonts w:cstheme="minorHAnsi"/>
        </w:rPr>
        <w:t>Count of individuals receiving coordination of care to diagnostic services</w:t>
      </w:r>
    </w:p>
    <w:p w14:paraId="086E4BB0" w14:textId="77777777" w:rsidR="00173D46" w:rsidRPr="00F31E47" w:rsidRDefault="00173D46" w:rsidP="00626307">
      <w:pPr>
        <w:pStyle w:val="ListParagraph"/>
        <w:numPr>
          <w:ilvl w:val="0"/>
          <w:numId w:val="22"/>
        </w:numPr>
        <w:spacing w:after="0" w:line="240" w:lineRule="auto"/>
        <w:rPr>
          <w:rFonts w:cstheme="minorHAnsi"/>
        </w:rPr>
      </w:pPr>
      <w:r w:rsidRPr="00F31E47">
        <w:rPr>
          <w:rFonts w:cstheme="minorHAnsi"/>
        </w:rPr>
        <w:t>Count of individuals receiving coordination of care to treatment services</w:t>
      </w:r>
    </w:p>
    <w:p w14:paraId="0A5A5F28" w14:textId="77777777" w:rsidR="00173D46" w:rsidRPr="00F31E47" w:rsidRDefault="00173D46" w:rsidP="00626307">
      <w:pPr>
        <w:pStyle w:val="ListParagraph"/>
        <w:numPr>
          <w:ilvl w:val="0"/>
          <w:numId w:val="22"/>
        </w:numPr>
        <w:spacing w:after="0" w:line="240" w:lineRule="auto"/>
        <w:rPr>
          <w:rFonts w:cstheme="minorHAnsi"/>
        </w:rPr>
      </w:pPr>
      <w:r w:rsidRPr="00F31E47">
        <w:rPr>
          <w:rFonts w:cstheme="minorHAnsi"/>
        </w:rPr>
        <w:t>Time from referral to screening*</w:t>
      </w:r>
    </w:p>
    <w:p w14:paraId="48012832" w14:textId="77777777" w:rsidR="00173D46" w:rsidRPr="00F31E47" w:rsidRDefault="00173D46" w:rsidP="00626307">
      <w:pPr>
        <w:pStyle w:val="ListParagraph"/>
        <w:numPr>
          <w:ilvl w:val="0"/>
          <w:numId w:val="22"/>
        </w:numPr>
        <w:spacing w:after="0" w:line="240" w:lineRule="auto"/>
        <w:rPr>
          <w:rFonts w:cstheme="minorHAnsi"/>
        </w:rPr>
      </w:pPr>
      <w:r w:rsidRPr="00F31E47">
        <w:rPr>
          <w:rFonts w:cstheme="minorHAnsi"/>
        </w:rPr>
        <w:t>Accreditation of screening facility navigated to*</w:t>
      </w:r>
    </w:p>
    <w:p w14:paraId="0E975E29" w14:textId="77777777" w:rsidR="00171B60" w:rsidRPr="00F31E47" w:rsidRDefault="00171B60" w:rsidP="00171B60">
      <w:pPr>
        <w:pStyle w:val="ListParagraph"/>
        <w:numPr>
          <w:ilvl w:val="1"/>
          <w:numId w:val="22"/>
        </w:numPr>
        <w:spacing w:after="0" w:line="240" w:lineRule="auto"/>
        <w:rPr>
          <w:rFonts w:cstheme="minorHAnsi"/>
        </w:rPr>
      </w:pPr>
      <w:r w:rsidRPr="00F31E47">
        <w:rPr>
          <w:rFonts w:cstheme="minorHAnsi"/>
        </w:rPr>
        <w:t>American College of Radiology – Mammography accreditation (ACR)</w:t>
      </w:r>
    </w:p>
    <w:p w14:paraId="6003FAFF" w14:textId="77777777" w:rsidR="00171B60" w:rsidRPr="00F31E47" w:rsidRDefault="00171B60" w:rsidP="00171B60">
      <w:pPr>
        <w:pStyle w:val="ListParagraph"/>
        <w:numPr>
          <w:ilvl w:val="1"/>
          <w:numId w:val="22"/>
        </w:numPr>
        <w:spacing w:after="0" w:line="240" w:lineRule="auto"/>
        <w:rPr>
          <w:rFonts w:cstheme="minorHAnsi"/>
        </w:rPr>
      </w:pPr>
      <w:r w:rsidRPr="00F31E47">
        <w:rPr>
          <w:rFonts w:cstheme="minorHAnsi"/>
        </w:rPr>
        <w:t>American College of Radiology - Breast Imaging Center of Excellence (BICOE)</w:t>
      </w:r>
    </w:p>
    <w:p w14:paraId="4449421E" w14:textId="77777777" w:rsidR="00173D46" w:rsidRPr="00F31E47" w:rsidRDefault="00173D46" w:rsidP="00626307">
      <w:pPr>
        <w:pStyle w:val="ListParagraph"/>
        <w:numPr>
          <w:ilvl w:val="0"/>
          <w:numId w:val="22"/>
        </w:numPr>
        <w:spacing w:after="0" w:line="240" w:lineRule="auto"/>
        <w:rPr>
          <w:rFonts w:cstheme="minorHAnsi"/>
        </w:rPr>
      </w:pPr>
      <w:r w:rsidRPr="00F31E47">
        <w:rPr>
          <w:rFonts w:cstheme="minorHAnsi"/>
        </w:rPr>
        <w:t>Time from abnormal screening to diagnostic resolution*</w:t>
      </w:r>
    </w:p>
    <w:p w14:paraId="497A46F9" w14:textId="77777777" w:rsidR="00173D46" w:rsidRPr="00F31E47" w:rsidRDefault="00173D46" w:rsidP="00626307">
      <w:pPr>
        <w:pStyle w:val="ListParagraph"/>
        <w:numPr>
          <w:ilvl w:val="0"/>
          <w:numId w:val="22"/>
        </w:numPr>
        <w:spacing w:after="0" w:line="240" w:lineRule="auto"/>
        <w:rPr>
          <w:rFonts w:cstheme="minorHAnsi"/>
        </w:rPr>
      </w:pPr>
      <w:r w:rsidRPr="00F31E47">
        <w:rPr>
          <w:rFonts w:cstheme="minorHAnsi"/>
        </w:rPr>
        <w:t>Accreditation of diagnostic facility navigated to*</w:t>
      </w:r>
    </w:p>
    <w:p w14:paraId="6F62F687" w14:textId="77777777" w:rsidR="00171B60" w:rsidRPr="00F31E47" w:rsidRDefault="00171B60" w:rsidP="00171B60">
      <w:pPr>
        <w:pStyle w:val="ListParagraph"/>
        <w:numPr>
          <w:ilvl w:val="1"/>
          <w:numId w:val="22"/>
        </w:numPr>
        <w:spacing w:after="0" w:line="240" w:lineRule="auto"/>
        <w:rPr>
          <w:rFonts w:cstheme="minorHAnsi"/>
        </w:rPr>
      </w:pPr>
      <w:r w:rsidRPr="00F31E47">
        <w:rPr>
          <w:rFonts w:cstheme="minorHAnsi"/>
        </w:rPr>
        <w:t>American College of Radiology – any individual ACR breast diagnostic test accreditations (ACR)</w:t>
      </w:r>
    </w:p>
    <w:p w14:paraId="42987D72" w14:textId="77777777" w:rsidR="00171B60" w:rsidRPr="00F31E47" w:rsidRDefault="00171B60" w:rsidP="00171B60">
      <w:pPr>
        <w:pStyle w:val="ListParagraph"/>
        <w:numPr>
          <w:ilvl w:val="1"/>
          <w:numId w:val="22"/>
        </w:numPr>
        <w:spacing w:after="0" w:line="240" w:lineRule="auto"/>
        <w:rPr>
          <w:rFonts w:cstheme="minorHAnsi"/>
        </w:rPr>
      </w:pPr>
      <w:r w:rsidRPr="00F31E47">
        <w:rPr>
          <w:rFonts w:cstheme="minorHAnsi"/>
        </w:rPr>
        <w:t>American College of Radiology - Breast Imaging Center of Excellence (BICOE)</w:t>
      </w:r>
    </w:p>
    <w:p w14:paraId="6F116789" w14:textId="77777777" w:rsidR="00171B60" w:rsidRPr="00F31E47" w:rsidRDefault="00171B60" w:rsidP="00171B60">
      <w:pPr>
        <w:pStyle w:val="ListParagraph"/>
        <w:numPr>
          <w:ilvl w:val="1"/>
          <w:numId w:val="22"/>
        </w:numPr>
        <w:spacing w:after="0" w:line="240" w:lineRule="auto"/>
        <w:rPr>
          <w:rFonts w:cstheme="minorHAnsi"/>
        </w:rPr>
      </w:pPr>
      <w:r w:rsidRPr="00F31E47">
        <w:rPr>
          <w:rFonts w:cstheme="minorHAnsi"/>
        </w:rPr>
        <w:t>American College of Radiology – Diagnostic Imaging Center of Excellence (DICOE)</w:t>
      </w:r>
    </w:p>
    <w:p w14:paraId="09BDECE8" w14:textId="77777777" w:rsidR="00171B60" w:rsidRPr="00F31E47" w:rsidRDefault="00171B60" w:rsidP="00171B60">
      <w:pPr>
        <w:pStyle w:val="ListParagraph"/>
        <w:numPr>
          <w:ilvl w:val="1"/>
          <w:numId w:val="22"/>
        </w:numPr>
        <w:spacing w:after="0" w:line="240" w:lineRule="auto"/>
        <w:rPr>
          <w:rFonts w:cstheme="minorHAnsi"/>
        </w:rPr>
      </w:pPr>
      <w:r w:rsidRPr="00F31E47">
        <w:rPr>
          <w:rFonts w:cstheme="minorHAnsi"/>
        </w:rPr>
        <w:t>American College of Surgeons - National Accreditation Program for Breast Centers (NAPBC)</w:t>
      </w:r>
    </w:p>
    <w:p w14:paraId="563636C1" w14:textId="77777777" w:rsidR="00171B60" w:rsidRPr="00F31E47" w:rsidRDefault="00171B60" w:rsidP="00171B60">
      <w:pPr>
        <w:pStyle w:val="ListParagraph"/>
        <w:numPr>
          <w:ilvl w:val="1"/>
          <w:numId w:val="22"/>
        </w:numPr>
        <w:spacing w:after="0" w:line="240" w:lineRule="auto"/>
        <w:rPr>
          <w:rFonts w:cstheme="minorHAnsi"/>
        </w:rPr>
      </w:pPr>
      <w:r w:rsidRPr="00F31E47">
        <w:rPr>
          <w:rFonts w:cstheme="minorHAnsi"/>
        </w:rPr>
        <w:t>American College of Surgeons - Commission on Cancer (CoC)</w:t>
      </w:r>
    </w:p>
    <w:p w14:paraId="5E2E5175" w14:textId="77777777" w:rsidR="00173D46" w:rsidRPr="00F31E47" w:rsidRDefault="00173D46" w:rsidP="00626307">
      <w:pPr>
        <w:pStyle w:val="ListParagraph"/>
        <w:numPr>
          <w:ilvl w:val="0"/>
          <w:numId w:val="22"/>
        </w:numPr>
        <w:spacing w:after="0" w:line="240" w:lineRule="auto"/>
        <w:rPr>
          <w:rFonts w:cstheme="minorHAnsi"/>
        </w:rPr>
      </w:pPr>
      <w:r w:rsidRPr="00F31E47">
        <w:rPr>
          <w:rFonts w:cstheme="minorHAnsi"/>
        </w:rPr>
        <w:t>Time from diagnostic resolution to beginning treatment *</w:t>
      </w:r>
    </w:p>
    <w:p w14:paraId="31F7D111" w14:textId="77777777" w:rsidR="00173D46" w:rsidRPr="00F31E47" w:rsidRDefault="00173D46" w:rsidP="00626307">
      <w:pPr>
        <w:pStyle w:val="ListParagraph"/>
        <w:numPr>
          <w:ilvl w:val="0"/>
          <w:numId w:val="22"/>
        </w:numPr>
        <w:spacing w:after="0" w:line="240" w:lineRule="auto"/>
        <w:rPr>
          <w:rFonts w:cstheme="minorHAnsi"/>
        </w:rPr>
      </w:pPr>
      <w:r w:rsidRPr="00F31E47">
        <w:rPr>
          <w:rFonts w:cstheme="minorHAnsi"/>
        </w:rPr>
        <w:lastRenderedPageBreak/>
        <w:t>Accreditation of treatment facility navigated to*</w:t>
      </w:r>
    </w:p>
    <w:p w14:paraId="7DC6287E" w14:textId="77777777" w:rsidR="00171B60" w:rsidRPr="00F31E47" w:rsidRDefault="00171B60" w:rsidP="00171B60">
      <w:pPr>
        <w:pStyle w:val="ListParagraph"/>
        <w:numPr>
          <w:ilvl w:val="1"/>
          <w:numId w:val="22"/>
        </w:numPr>
        <w:spacing w:after="0" w:line="240" w:lineRule="auto"/>
        <w:rPr>
          <w:rFonts w:cstheme="minorHAnsi"/>
        </w:rPr>
      </w:pPr>
      <w:r w:rsidRPr="00F31E47">
        <w:rPr>
          <w:rFonts w:cstheme="minorHAnsi"/>
        </w:rPr>
        <w:t>American College of Radiology – any individual ACR breast cancer treatment accreditations (ACR)</w:t>
      </w:r>
    </w:p>
    <w:p w14:paraId="360C5D9D" w14:textId="77777777" w:rsidR="00171B60" w:rsidRPr="00F31E47" w:rsidRDefault="00171B60" w:rsidP="00171B60">
      <w:pPr>
        <w:pStyle w:val="ListParagraph"/>
        <w:numPr>
          <w:ilvl w:val="1"/>
          <w:numId w:val="22"/>
        </w:numPr>
        <w:spacing w:after="0" w:line="240" w:lineRule="auto"/>
        <w:rPr>
          <w:rFonts w:cstheme="minorHAnsi"/>
        </w:rPr>
      </w:pPr>
      <w:r w:rsidRPr="00F31E47">
        <w:rPr>
          <w:rFonts w:cstheme="minorHAnsi"/>
        </w:rPr>
        <w:t>American College of Surgeons - National Accreditation Program for Breast Centers (NAPBC)</w:t>
      </w:r>
    </w:p>
    <w:p w14:paraId="137022FC" w14:textId="77777777" w:rsidR="00171B60" w:rsidRPr="00F31E47" w:rsidRDefault="00171B60" w:rsidP="00171B60">
      <w:pPr>
        <w:pStyle w:val="ListParagraph"/>
        <w:numPr>
          <w:ilvl w:val="1"/>
          <w:numId w:val="22"/>
        </w:numPr>
        <w:spacing w:after="0" w:line="240" w:lineRule="auto"/>
        <w:rPr>
          <w:rFonts w:cstheme="minorHAnsi"/>
        </w:rPr>
      </w:pPr>
      <w:r w:rsidRPr="00F31E47">
        <w:rPr>
          <w:rFonts w:cstheme="minorHAnsi"/>
        </w:rPr>
        <w:t>National Cancer Institute-Designated Cancer Center (NCI)</w:t>
      </w:r>
    </w:p>
    <w:p w14:paraId="0F845708" w14:textId="4D9F5B29" w:rsidR="00173D46" w:rsidRPr="00F31E47" w:rsidRDefault="00171B60" w:rsidP="00626307">
      <w:pPr>
        <w:pStyle w:val="ListParagraph"/>
        <w:numPr>
          <w:ilvl w:val="0"/>
          <w:numId w:val="22"/>
        </w:numPr>
        <w:spacing w:after="0" w:line="240" w:lineRule="auto"/>
        <w:rPr>
          <w:rFonts w:cstheme="minorHAnsi"/>
        </w:rPr>
      </w:pPr>
      <w:r w:rsidRPr="00F31E47">
        <w:rPr>
          <w:rFonts w:cstheme="minorHAnsi"/>
        </w:rPr>
        <w:t>American College of Surgeons - Commission on Cancer (CoC</w:t>
      </w:r>
      <w:r w:rsidR="00173D46" w:rsidRPr="00F31E47">
        <w:rPr>
          <w:rFonts w:cstheme="minorHAnsi"/>
        </w:rPr>
        <w:t>Patient enrolled in a clinical trial*</w:t>
      </w:r>
    </w:p>
    <w:p w14:paraId="630B8C52" w14:textId="77777777" w:rsidR="00173D46" w:rsidRPr="00F31E47" w:rsidRDefault="00173D46" w:rsidP="00626307">
      <w:pPr>
        <w:pStyle w:val="ListParagraph"/>
        <w:numPr>
          <w:ilvl w:val="0"/>
          <w:numId w:val="22"/>
        </w:numPr>
        <w:spacing w:after="0" w:line="240" w:lineRule="auto"/>
        <w:rPr>
          <w:rFonts w:cstheme="minorHAnsi"/>
        </w:rPr>
      </w:pPr>
      <w:r w:rsidRPr="00F31E47">
        <w:rPr>
          <w:rFonts w:cstheme="minorHAnsi"/>
        </w:rPr>
        <w:t>Individual completed physician recommended treatment*</w:t>
      </w:r>
    </w:p>
    <w:p w14:paraId="4D130B64" w14:textId="77777777" w:rsidR="00173D46" w:rsidRPr="00F31E47" w:rsidRDefault="00173D46" w:rsidP="00626307">
      <w:pPr>
        <w:pStyle w:val="ListParagraph"/>
        <w:numPr>
          <w:ilvl w:val="0"/>
          <w:numId w:val="22"/>
        </w:numPr>
        <w:spacing w:after="0" w:line="240" w:lineRule="auto"/>
        <w:rPr>
          <w:rFonts w:cstheme="minorHAnsi"/>
        </w:rPr>
      </w:pPr>
      <w:r w:rsidRPr="00F31E47">
        <w:rPr>
          <w:rFonts w:cstheme="minorHAnsi"/>
        </w:rPr>
        <w:t>Survivorship care plan provided</w:t>
      </w:r>
    </w:p>
    <w:p w14:paraId="6EA8E0DA" w14:textId="77777777" w:rsidR="00173D46" w:rsidRPr="00F31E47" w:rsidRDefault="00173D46" w:rsidP="00626307">
      <w:pPr>
        <w:pStyle w:val="ListParagraph"/>
        <w:numPr>
          <w:ilvl w:val="0"/>
          <w:numId w:val="22"/>
        </w:numPr>
        <w:spacing w:after="0" w:line="240" w:lineRule="auto"/>
        <w:rPr>
          <w:rFonts w:cstheme="minorHAnsi"/>
        </w:rPr>
      </w:pPr>
      <w:r w:rsidRPr="00F31E47">
        <w:rPr>
          <w:rFonts w:cstheme="minorHAnsi"/>
        </w:rPr>
        <w:t>Breast cancer records provided to primary care provider</w:t>
      </w:r>
    </w:p>
    <w:p w14:paraId="5FC7101E" w14:textId="77777777" w:rsidR="00173D46" w:rsidRPr="00F31E47" w:rsidRDefault="00173D46" w:rsidP="00626307">
      <w:pPr>
        <w:pStyle w:val="Heading1"/>
        <w:spacing w:after="0" w:line="240" w:lineRule="auto"/>
        <w:rPr>
          <w:color w:val="auto"/>
          <w:sz w:val="22"/>
          <w:szCs w:val="22"/>
        </w:rPr>
      </w:pPr>
      <w:r w:rsidRPr="00F31E47">
        <w:rPr>
          <w:color w:val="auto"/>
          <w:sz w:val="22"/>
          <w:szCs w:val="22"/>
        </w:rPr>
        <w:br w:type="page"/>
      </w:r>
    </w:p>
    <w:p w14:paraId="72C231BA" w14:textId="45478403" w:rsidR="00173D46" w:rsidRPr="00F31E47" w:rsidRDefault="00173D46" w:rsidP="00626307">
      <w:pPr>
        <w:pStyle w:val="Heading1"/>
        <w:spacing w:after="0" w:line="240" w:lineRule="auto"/>
        <w:rPr>
          <w:color w:val="auto"/>
          <w:sz w:val="22"/>
          <w:szCs w:val="22"/>
        </w:rPr>
      </w:pPr>
      <w:bookmarkStart w:id="43" w:name="_Toc534809374"/>
      <w:r w:rsidRPr="00F31E47">
        <w:rPr>
          <w:caps w:val="0"/>
          <w:color w:val="auto"/>
          <w:sz w:val="22"/>
          <w:szCs w:val="22"/>
        </w:rPr>
        <w:lastRenderedPageBreak/>
        <w:t xml:space="preserve">APPENDIX </w:t>
      </w:r>
      <w:r w:rsidR="00EC64CE">
        <w:rPr>
          <w:caps w:val="0"/>
          <w:color w:val="auto"/>
          <w:sz w:val="22"/>
          <w:szCs w:val="22"/>
        </w:rPr>
        <w:t>C</w:t>
      </w:r>
      <w:r w:rsidRPr="00F31E47">
        <w:rPr>
          <w:caps w:val="0"/>
          <w:color w:val="auto"/>
          <w:sz w:val="22"/>
          <w:szCs w:val="22"/>
        </w:rPr>
        <w:t xml:space="preserve">: </w:t>
      </w:r>
      <w:r w:rsidR="00F31E47">
        <w:rPr>
          <w:caps w:val="0"/>
          <w:color w:val="auto"/>
          <w:sz w:val="22"/>
          <w:szCs w:val="22"/>
        </w:rPr>
        <w:t>Writing Smart Objectives</w:t>
      </w:r>
      <w:bookmarkEnd w:id="43"/>
    </w:p>
    <w:p w14:paraId="4EAA2F10" w14:textId="77777777" w:rsidR="00626307" w:rsidRPr="00F31E47" w:rsidRDefault="00626307" w:rsidP="00626307">
      <w:pPr>
        <w:spacing w:after="0" w:line="240" w:lineRule="auto"/>
        <w:rPr>
          <w:rFonts w:cstheme="minorHAnsi"/>
        </w:rPr>
      </w:pPr>
    </w:p>
    <w:p w14:paraId="1EFA9CD1" w14:textId="351701BB" w:rsidR="00173D46" w:rsidRPr="00F31E47" w:rsidRDefault="00173D46" w:rsidP="00626307">
      <w:pPr>
        <w:spacing w:after="0" w:line="240" w:lineRule="auto"/>
        <w:rPr>
          <w:rFonts w:cstheme="minorHAnsi"/>
        </w:rPr>
      </w:pPr>
      <w:r w:rsidRPr="00F31E47">
        <w:rPr>
          <w:rFonts w:cstheme="minorHAnsi"/>
        </w:rPr>
        <w:t xml:space="preserve">Project planning includes developing project objectives. </w:t>
      </w:r>
      <w:r w:rsidRPr="00F31E47">
        <w:rPr>
          <w:rFonts w:cstheme="minorHAnsi"/>
          <w:b/>
          <w:u w:val="single"/>
        </w:rPr>
        <w:t>Objectives</w:t>
      </w:r>
      <w:r w:rsidRPr="00F31E47">
        <w:rPr>
          <w:rFonts w:cstheme="minorHAnsi"/>
          <w:b/>
        </w:rPr>
        <w:t xml:space="preserve"> </w:t>
      </w:r>
      <w:r w:rsidRPr="00F31E47">
        <w:rPr>
          <w:rFonts w:cstheme="minorHAnsi"/>
        </w:rPr>
        <w:t>are specific statements that describe what the project is trying to achieve and how they will be achieved. Objectives are more immediate than the goal and represent milestones that your project needs to achieve in order to accomplish its goal by a specific time period. Objectives are the basis for monitoring implementation of strategies and/or activities and progress toward achieving the project goal. Objectives also help set targets for accountability and are a source for project evaluation questions.</w:t>
      </w:r>
    </w:p>
    <w:p w14:paraId="0F5EB54D" w14:textId="77777777" w:rsidR="00173D46" w:rsidRPr="00F31E47" w:rsidRDefault="00173D46" w:rsidP="00626307">
      <w:pPr>
        <w:spacing w:after="0" w:line="240" w:lineRule="auto"/>
        <w:rPr>
          <w:rFonts w:cstheme="minorHAnsi"/>
          <w:b/>
          <w:u w:val="single"/>
        </w:rPr>
      </w:pPr>
      <w:r w:rsidRPr="00F31E47">
        <w:rPr>
          <w:rFonts w:cstheme="minorHAnsi"/>
          <w:b/>
          <w:u w:val="single"/>
        </w:rPr>
        <w:t>Writing SMART Objectives</w:t>
      </w:r>
    </w:p>
    <w:p w14:paraId="2B79FC88" w14:textId="77777777" w:rsidR="00626307" w:rsidRPr="00F31E47" w:rsidRDefault="00626307" w:rsidP="00626307">
      <w:pPr>
        <w:spacing w:after="0" w:line="240" w:lineRule="auto"/>
        <w:rPr>
          <w:rFonts w:cstheme="minorHAnsi"/>
        </w:rPr>
      </w:pPr>
    </w:p>
    <w:p w14:paraId="3F5E075D" w14:textId="71DC4CC4" w:rsidR="00173D46" w:rsidRPr="00F31E47" w:rsidRDefault="00173D46" w:rsidP="00626307">
      <w:pPr>
        <w:spacing w:after="0" w:line="240" w:lineRule="auto"/>
        <w:rPr>
          <w:rFonts w:cstheme="minorHAnsi"/>
        </w:rPr>
      </w:pPr>
      <w:r w:rsidRPr="00F31E47">
        <w:rPr>
          <w:rFonts w:cstheme="minorHAnsi"/>
        </w:rPr>
        <w:t xml:space="preserve">To use an objective to monitor progress towards a project goal, the objective must be </w:t>
      </w:r>
      <w:r w:rsidRPr="00F31E47">
        <w:rPr>
          <w:rFonts w:cstheme="minorHAnsi"/>
          <w:b/>
        </w:rPr>
        <w:t>SMART</w:t>
      </w:r>
      <w:r w:rsidRPr="00F31E47">
        <w:rPr>
          <w:rFonts w:cstheme="minorHAnsi"/>
        </w:rPr>
        <w:t xml:space="preserve">. </w:t>
      </w:r>
    </w:p>
    <w:p w14:paraId="17F4ADA2" w14:textId="77777777" w:rsidR="00626307" w:rsidRPr="00F31E47" w:rsidRDefault="00626307" w:rsidP="00626307">
      <w:pPr>
        <w:tabs>
          <w:tab w:val="left" w:pos="3345"/>
        </w:tabs>
        <w:spacing w:after="0" w:line="240" w:lineRule="auto"/>
        <w:rPr>
          <w:rFonts w:cstheme="minorHAnsi"/>
        </w:rPr>
      </w:pPr>
    </w:p>
    <w:p w14:paraId="154D6410" w14:textId="01D9B4AB" w:rsidR="00173D46" w:rsidRPr="00F31E47" w:rsidRDefault="00173D46" w:rsidP="00626307">
      <w:pPr>
        <w:tabs>
          <w:tab w:val="left" w:pos="3345"/>
        </w:tabs>
        <w:spacing w:after="0" w:line="240" w:lineRule="auto"/>
        <w:rPr>
          <w:rFonts w:cstheme="minorHAnsi"/>
        </w:rPr>
      </w:pPr>
      <w:r w:rsidRPr="00F31E47">
        <w:rPr>
          <w:rFonts w:cstheme="minorHAnsi"/>
        </w:rPr>
        <w:t xml:space="preserve">A </w:t>
      </w:r>
      <w:r w:rsidRPr="00F31E47">
        <w:rPr>
          <w:rFonts w:cstheme="minorHAnsi"/>
          <w:b/>
        </w:rPr>
        <w:t xml:space="preserve">SMART </w:t>
      </w:r>
      <w:r w:rsidRPr="00F31E47">
        <w:rPr>
          <w:rFonts w:cstheme="minorHAnsi"/>
        </w:rPr>
        <w:t>objective is:</w:t>
      </w:r>
      <w:r w:rsidRPr="00F31E47">
        <w:rPr>
          <w:rFonts w:cstheme="minorHAnsi"/>
        </w:rPr>
        <w:tab/>
      </w:r>
    </w:p>
    <w:p w14:paraId="55047528" w14:textId="77777777" w:rsidR="00173D46" w:rsidRPr="00F31E47" w:rsidRDefault="00173D46" w:rsidP="00626307">
      <w:pPr>
        <w:pStyle w:val="ListParagraph"/>
        <w:numPr>
          <w:ilvl w:val="0"/>
          <w:numId w:val="11"/>
        </w:numPr>
        <w:spacing w:after="0" w:line="240" w:lineRule="auto"/>
        <w:rPr>
          <w:rFonts w:cstheme="minorHAnsi"/>
        </w:rPr>
      </w:pPr>
      <w:r w:rsidRPr="00F31E47">
        <w:rPr>
          <w:rFonts w:cstheme="minorHAnsi"/>
          <w:b/>
        </w:rPr>
        <w:t>S</w:t>
      </w:r>
      <w:r w:rsidRPr="00F31E47">
        <w:rPr>
          <w:rFonts w:cstheme="minorHAnsi"/>
        </w:rPr>
        <w:t xml:space="preserve">pecific: </w:t>
      </w:r>
    </w:p>
    <w:p w14:paraId="270F53FA" w14:textId="77777777" w:rsidR="00173D46" w:rsidRPr="00F31E47" w:rsidRDefault="00173D46" w:rsidP="00626307">
      <w:pPr>
        <w:pStyle w:val="ListParagraph"/>
        <w:numPr>
          <w:ilvl w:val="1"/>
          <w:numId w:val="11"/>
        </w:numPr>
        <w:spacing w:after="0" w:line="240" w:lineRule="auto"/>
        <w:rPr>
          <w:rFonts w:cstheme="minorHAnsi"/>
        </w:rPr>
      </w:pPr>
      <w:r w:rsidRPr="00F31E47">
        <w:rPr>
          <w:rFonts w:cstheme="minorHAnsi"/>
        </w:rPr>
        <w:t>Objectives should provide the “who” and “what” of project activities.</w:t>
      </w:r>
    </w:p>
    <w:p w14:paraId="12156C80" w14:textId="77777777" w:rsidR="00173D46" w:rsidRPr="00F31E47" w:rsidRDefault="00173D46" w:rsidP="00626307">
      <w:pPr>
        <w:pStyle w:val="ListParagraph"/>
        <w:numPr>
          <w:ilvl w:val="1"/>
          <w:numId w:val="11"/>
        </w:numPr>
        <w:spacing w:after="0" w:line="240" w:lineRule="auto"/>
        <w:rPr>
          <w:rFonts w:cstheme="minorHAnsi"/>
        </w:rPr>
      </w:pPr>
      <w:r w:rsidRPr="00F31E47">
        <w:rPr>
          <w:rFonts w:cstheme="minorHAnsi"/>
        </w:rPr>
        <w:t xml:space="preserve">Use only one action verb since objectives with more than one verb imply that more than one activity or behavior is being measured. </w:t>
      </w:r>
    </w:p>
    <w:p w14:paraId="5AF01356" w14:textId="77777777" w:rsidR="00173D46" w:rsidRPr="00F31E47" w:rsidRDefault="00173D46" w:rsidP="00626307">
      <w:pPr>
        <w:pStyle w:val="ListParagraph"/>
        <w:numPr>
          <w:ilvl w:val="1"/>
          <w:numId w:val="11"/>
        </w:numPr>
        <w:spacing w:after="0" w:line="240" w:lineRule="auto"/>
        <w:rPr>
          <w:rFonts w:cstheme="minorHAnsi"/>
        </w:rPr>
      </w:pPr>
      <w:r w:rsidRPr="00F31E47">
        <w:rPr>
          <w:rFonts w:cstheme="minorHAnsi"/>
        </w:rPr>
        <w:t>Avoid verbs that may have vague meanings to describe intended output/outcomes (e.g., “understand” or “know”) since it may prove difficult to measure them. Instead, use verbs that document action (e.g., identify three of the four Komen breast self–awareness messages).</w:t>
      </w:r>
    </w:p>
    <w:p w14:paraId="4722A3DB" w14:textId="77777777" w:rsidR="00173D46" w:rsidRPr="00F31E47" w:rsidRDefault="00173D46" w:rsidP="00626307">
      <w:pPr>
        <w:pStyle w:val="ListParagraph"/>
        <w:numPr>
          <w:ilvl w:val="1"/>
          <w:numId w:val="11"/>
        </w:numPr>
        <w:spacing w:after="0" w:line="240" w:lineRule="auto"/>
        <w:rPr>
          <w:rFonts w:cstheme="minorHAnsi"/>
        </w:rPr>
      </w:pPr>
      <w:r w:rsidRPr="00F31E47">
        <w:rPr>
          <w:rFonts w:cstheme="minorHAnsi"/>
        </w:rPr>
        <w:t xml:space="preserve">The greater the specificity, the greater the measurability. </w:t>
      </w:r>
    </w:p>
    <w:p w14:paraId="16F4EBB1" w14:textId="77777777" w:rsidR="00173D46" w:rsidRPr="00F31E47" w:rsidRDefault="00173D46" w:rsidP="00626307">
      <w:pPr>
        <w:pStyle w:val="ListParagraph"/>
        <w:numPr>
          <w:ilvl w:val="0"/>
          <w:numId w:val="11"/>
        </w:numPr>
        <w:spacing w:after="0" w:line="240" w:lineRule="auto"/>
        <w:rPr>
          <w:rFonts w:cstheme="minorHAnsi"/>
        </w:rPr>
      </w:pPr>
      <w:r w:rsidRPr="00F31E47">
        <w:rPr>
          <w:rFonts w:cstheme="minorHAnsi"/>
          <w:b/>
        </w:rPr>
        <w:t>M</w:t>
      </w:r>
      <w:r w:rsidRPr="00F31E47">
        <w:rPr>
          <w:rFonts w:cstheme="minorHAnsi"/>
        </w:rPr>
        <w:t>easurable:</w:t>
      </w:r>
    </w:p>
    <w:p w14:paraId="4D02A4B1" w14:textId="77777777" w:rsidR="00173D46" w:rsidRPr="00F31E47" w:rsidRDefault="00173D46" w:rsidP="00626307">
      <w:pPr>
        <w:pStyle w:val="ListParagraph"/>
        <w:numPr>
          <w:ilvl w:val="1"/>
          <w:numId w:val="11"/>
        </w:numPr>
        <w:spacing w:after="0" w:line="240" w:lineRule="auto"/>
        <w:rPr>
          <w:rFonts w:cstheme="minorHAnsi"/>
        </w:rPr>
      </w:pPr>
      <w:r w:rsidRPr="00F31E47">
        <w:rPr>
          <w:rFonts w:cstheme="minorHAnsi"/>
        </w:rPr>
        <w:t>The focus is on “how much” change is expected.  Objectives should quantify the amount of change expected.</w:t>
      </w:r>
    </w:p>
    <w:p w14:paraId="7974E766" w14:textId="77777777" w:rsidR="00173D46" w:rsidRPr="00F31E47" w:rsidRDefault="00173D46" w:rsidP="00626307">
      <w:pPr>
        <w:pStyle w:val="ListParagraph"/>
        <w:numPr>
          <w:ilvl w:val="1"/>
          <w:numId w:val="11"/>
        </w:numPr>
        <w:spacing w:after="0" w:line="240" w:lineRule="auto"/>
        <w:rPr>
          <w:rFonts w:cstheme="minorHAnsi"/>
        </w:rPr>
      </w:pPr>
      <w:r w:rsidRPr="00F31E47">
        <w:rPr>
          <w:rFonts w:cstheme="minorHAnsi"/>
        </w:rPr>
        <w:t xml:space="preserve">The objective provides a reference point from which a change in the target population can clearly be measured. </w:t>
      </w:r>
    </w:p>
    <w:p w14:paraId="14DE30BD" w14:textId="77777777" w:rsidR="00173D46" w:rsidRPr="00F31E47" w:rsidRDefault="00173D46" w:rsidP="00626307">
      <w:pPr>
        <w:pStyle w:val="ListParagraph"/>
        <w:numPr>
          <w:ilvl w:val="0"/>
          <w:numId w:val="11"/>
        </w:numPr>
        <w:spacing w:after="0" w:line="240" w:lineRule="auto"/>
        <w:rPr>
          <w:rFonts w:cstheme="minorHAnsi"/>
        </w:rPr>
      </w:pPr>
      <w:r w:rsidRPr="00F31E47">
        <w:rPr>
          <w:rFonts w:cstheme="minorHAnsi"/>
          <w:b/>
        </w:rPr>
        <w:t>A</w:t>
      </w:r>
      <w:r w:rsidRPr="00F31E47">
        <w:rPr>
          <w:rFonts w:cstheme="minorHAnsi"/>
        </w:rPr>
        <w:t>ttainable:</w:t>
      </w:r>
    </w:p>
    <w:p w14:paraId="2B007FBA" w14:textId="77777777" w:rsidR="00173D46" w:rsidRPr="00F31E47" w:rsidRDefault="00173D46" w:rsidP="00626307">
      <w:pPr>
        <w:pStyle w:val="ListParagraph"/>
        <w:numPr>
          <w:ilvl w:val="1"/>
          <w:numId w:val="11"/>
        </w:numPr>
        <w:spacing w:after="0" w:line="240" w:lineRule="auto"/>
        <w:rPr>
          <w:rFonts w:cstheme="minorHAnsi"/>
        </w:rPr>
      </w:pPr>
      <w:r w:rsidRPr="00F31E47">
        <w:rPr>
          <w:rFonts w:cstheme="minorHAnsi"/>
        </w:rPr>
        <w:t xml:space="preserve">Objectives should be achievable within a given time frame and with available project resources. </w:t>
      </w:r>
    </w:p>
    <w:p w14:paraId="4D30DDD5" w14:textId="77777777" w:rsidR="00173D46" w:rsidRPr="00F31E47" w:rsidRDefault="00173D46" w:rsidP="00626307">
      <w:pPr>
        <w:pStyle w:val="ListParagraph"/>
        <w:numPr>
          <w:ilvl w:val="0"/>
          <w:numId w:val="11"/>
        </w:numPr>
        <w:spacing w:after="0" w:line="240" w:lineRule="auto"/>
        <w:rPr>
          <w:rFonts w:cstheme="minorHAnsi"/>
        </w:rPr>
      </w:pPr>
      <w:r w:rsidRPr="00F31E47">
        <w:rPr>
          <w:rFonts w:cstheme="minorHAnsi"/>
          <w:b/>
        </w:rPr>
        <w:t>R</w:t>
      </w:r>
      <w:r w:rsidRPr="00F31E47">
        <w:rPr>
          <w:rFonts w:cstheme="minorHAnsi"/>
        </w:rPr>
        <w:t>ealistic:</w:t>
      </w:r>
    </w:p>
    <w:p w14:paraId="66BB175B" w14:textId="77777777" w:rsidR="00173D46" w:rsidRPr="00F31E47" w:rsidRDefault="00173D46" w:rsidP="00626307">
      <w:pPr>
        <w:pStyle w:val="ListParagraph"/>
        <w:numPr>
          <w:ilvl w:val="1"/>
          <w:numId w:val="11"/>
        </w:numPr>
        <w:spacing w:after="0" w:line="240" w:lineRule="auto"/>
        <w:rPr>
          <w:rFonts w:cstheme="minorHAnsi"/>
        </w:rPr>
      </w:pPr>
      <w:r w:rsidRPr="00F31E47">
        <w:rPr>
          <w:rFonts w:cstheme="minorHAnsi"/>
        </w:rPr>
        <w:t xml:space="preserve">Objectives are most useful when they accurately address the scope of the problem and programmatic steps that can be implemented within a specific time frame. </w:t>
      </w:r>
    </w:p>
    <w:p w14:paraId="327BFC3D" w14:textId="77777777" w:rsidR="00173D46" w:rsidRPr="00F31E47" w:rsidRDefault="00173D46" w:rsidP="00626307">
      <w:pPr>
        <w:pStyle w:val="ListParagraph"/>
        <w:numPr>
          <w:ilvl w:val="1"/>
          <w:numId w:val="11"/>
        </w:numPr>
        <w:spacing w:after="0" w:line="240" w:lineRule="auto"/>
        <w:rPr>
          <w:rFonts w:cstheme="minorHAnsi"/>
        </w:rPr>
      </w:pPr>
      <w:r w:rsidRPr="00F31E47">
        <w:rPr>
          <w:rFonts w:cstheme="minorHAnsi"/>
        </w:rPr>
        <w:t xml:space="preserve">Objectives that do not directly relate to the project goal will not help achieve the goal. </w:t>
      </w:r>
    </w:p>
    <w:p w14:paraId="59888581" w14:textId="77777777" w:rsidR="00173D46" w:rsidRPr="00F31E47" w:rsidRDefault="00173D46" w:rsidP="00626307">
      <w:pPr>
        <w:pStyle w:val="ListParagraph"/>
        <w:numPr>
          <w:ilvl w:val="0"/>
          <w:numId w:val="11"/>
        </w:numPr>
        <w:spacing w:after="0" w:line="240" w:lineRule="auto"/>
        <w:rPr>
          <w:rFonts w:cstheme="minorHAnsi"/>
        </w:rPr>
      </w:pPr>
      <w:r w:rsidRPr="00F31E47">
        <w:rPr>
          <w:rFonts w:cstheme="minorHAnsi"/>
          <w:b/>
        </w:rPr>
        <w:t>T</w:t>
      </w:r>
      <w:r w:rsidRPr="00F31E47">
        <w:rPr>
          <w:rFonts w:cstheme="minorHAnsi"/>
        </w:rPr>
        <w:t>ime-bound:</w:t>
      </w:r>
    </w:p>
    <w:p w14:paraId="65767B6E" w14:textId="77777777" w:rsidR="00173D46" w:rsidRPr="00F31E47" w:rsidRDefault="00173D46" w:rsidP="00626307">
      <w:pPr>
        <w:pStyle w:val="ListParagraph"/>
        <w:numPr>
          <w:ilvl w:val="1"/>
          <w:numId w:val="11"/>
        </w:numPr>
        <w:spacing w:after="0" w:line="240" w:lineRule="auto"/>
        <w:rPr>
          <w:rFonts w:cstheme="minorHAnsi"/>
        </w:rPr>
      </w:pPr>
      <w:r w:rsidRPr="00F31E47">
        <w:rPr>
          <w:rFonts w:cstheme="minorHAnsi"/>
        </w:rPr>
        <w:t xml:space="preserve">Objectives should provide a time frame indicating when the objective will be measured or time by which the objective will be met. </w:t>
      </w:r>
    </w:p>
    <w:p w14:paraId="0D6A1570" w14:textId="77777777" w:rsidR="00173D46" w:rsidRPr="00F31E47" w:rsidRDefault="00173D46" w:rsidP="00626307">
      <w:pPr>
        <w:pStyle w:val="ListParagraph"/>
        <w:numPr>
          <w:ilvl w:val="1"/>
          <w:numId w:val="11"/>
        </w:numPr>
        <w:spacing w:after="0" w:line="240" w:lineRule="auto"/>
        <w:rPr>
          <w:rFonts w:cstheme="minorHAnsi"/>
        </w:rPr>
      </w:pPr>
      <w:r w:rsidRPr="00F31E47">
        <w:rPr>
          <w:rFonts w:cstheme="minorHAnsi"/>
        </w:rPr>
        <w:t xml:space="preserve">Including a time frame in the objectives helps in planning and evaluating the project. </w:t>
      </w:r>
    </w:p>
    <w:p w14:paraId="1E289888" w14:textId="77777777" w:rsidR="00626307" w:rsidRPr="00F31E47" w:rsidRDefault="00626307" w:rsidP="00626307">
      <w:pPr>
        <w:spacing w:after="0" w:line="240" w:lineRule="auto"/>
        <w:rPr>
          <w:rFonts w:cstheme="minorHAnsi"/>
          <w:b/>
          <w:u w:val="single"/>
        </w:rPr>
      </w:pPr>
    </w:p>
    <w:p w14:paraId="39C5216F" w14:textId="65DB03AB" w:rsidR="00173D46" w:rsidRPr="00F31E47" w:rsidRDefault="00173D46" w:rsidP="00626307">
      <w:pPr>
        <w:spacing w:after="0" w:line="240" w:lineRule="auto"/>
        <w:rPr>
          <w:rFonts w:cstheme="minorHAnsi"/>
          <w:b/>
          <w:u w:val="single"/>
        </w:rPr>
      </w:pPr>
      <w:r w:rsidRPr="00F31E47">
        <w:rPr>
          <w:rFonts w:cstheme="minorHAnsi"/>
          <w:b/>
          <w:u w:val="single"/>
        </w:rPr>
        <w:t>SMART Objective Examples</w:t>
      </w:r>
    </w:p>
    <w:p w14:paraId="5AA07E8F" w14:textId="77777777" w:rsidR="00173D46" w:rsidRPr="00F31E47" w:rsidRDefault="00173D46" w:rsidP="00626307">
      <w:pPr>
        <w:spacing w:after="0" w:line="240" w:lineRule="auto"/>
        <w:rPr>
          <w:rFonts w:cstheme="minorHAnsi"/>
        </w:rPr>
      </w:pPr>
      <w:r w:rsidRPr="00F31E47">
        <w:rPr>
          <w:rFonts w:cstheme="minorHAnsi"/>
          <w:b/>
        </w:rPr>
        <w:t>Non-SMART objective 1:</w:t>
      </w:r>
      <w:r w:rsidRPr="00F31E47">
        <w:rPr>
          <w:rFonts w:cstheme="minorHAnsi"/>
        </w:rPr>
        <w:t xml:space="preserve"> Women in Green County will be provided educational sessions. </w:t>
      </w:r>
    </w:p>
    <w:p w14:paraId="5A24089E" w14:textId="77777777" w:rsidR="00173D46" w:rsidRPr="00F31E47" w:rsidRDefault="00173D46" w:rsidP="00626307">
      <w:pPr>
        <w:spacing w:after="0" w:line="240" w:lineRule="auto"/>
        <w:ind w:left="720"/>
        <w:rPr>
          <w:rFonts w:cstheme="minorHAnsi"/>
          <w:i/>
        </w:rPr>
      </w:pPr>
      <w:r w:rsidRPr="00F31E47">
        <w:rPr>
          <w:rFonts w:cstheme="minorHAnsi"/>
          <w:i/>
        </w:rPr>
        <w:t xml:space="preserve">This objective is not SMART because it is not specific, measurable, or time-bound.  It can be made SMART by specifically indicating who is responsible for providing the educational sessions, how many people will be reached, how many sessions will be conducted, what type of educational sessions will be conducted, who the women are and by when the educational sessions will be conducted. </w:t>
      </w:r>
    </w:p>
    <w:p w14:paraId="6E05C2FA" w14:textId="77777777" w:rsidR="00626307" w:rsidRPr="00F31E47" w:rsidRDefault="00626307" w:rsidP="00626307">
      <w:pPr>
        <w:spacing w:after="0" w:line="240" w:lineRule="auto"/>
        <w:rPr>
          <w:rFonts w:cstheme="minorHAnsi"/>
          <w:b/>
        </w:rPr>
      </w:pPr>
    </w:p>
    <w:p w14:paraId="336B78FB" w14:textId="7807CA3D" w:rsidR="00173D46" w:rsidRPr="00F31E47" w:rsidRDefault="00173D46" w:rsidP="00626307">
      <w:pPr>
        <w:spacing w:after="0" w:line="240" w:lineRule="auto"/>
        <w:rPr>
          <w:rFonts w:cstheme="minorHAnsi"/>
        </w:rPr>
      </w:pPr>
      <w:r w:rsidRPr="00F31E47">
        <w:rPr>
          <w:rFonts w:cstheme="minorHAnsi"/>
          <w:b/>
        </w:rPr>
        <w:lastRenderedPageBreak/>
        <w:t xml:space="preserve">SMART objective 1: </w:t>
      </w:r>
      <w:r w:rsidRPr="00F31E47">
        <w:rPr>
          <w:rFonts w:cstheme="minorHAnsi"/>
        </w:rPr>
        <w:t xml:space="preserve">By September 30, </w:t>
      </w:r>
      <w:r w:rsidR="00171B60" w:rsidRPr="00F31E47">
        <w:rPr>
          <w:rFonts w:cstheme="minorHAnsi"/>
        </w:rPr>
        <w:t>20119</w:t>
      </w:r>
      <w:r w:rsidRPr="00F31E47">
        <w:rPr>
          <w:rFonts w:cstheme="minorHAnsi"/>
        </w:rPr>
        <w:t>, Pink Organization will conduct 10 group breast cancer education sessions reaching at least 200 Black/African American women in Green County.</w:t>
      </w:r>
    </w:p>
    <w:p w14:paraId="58FA99E0" w14:textId="77777777" w:rsidR="00626307" w:rsidRPr="00F31E47" w:rsidRDefault="00626307" w:rsidP="00626307">
      <w:pPr>
        <w:spacing w:after="0" w:line="240" w:lineRule="auto"/>
        <w:rPr>
          <w:rFonts w:cstheme="minorHAnsi"/>
          <w:b/>
        </w:rPr>
      </w:pPr>
    </w:p>
    <w:p w14:paraId="3D0CF805" w14:textId="5DE680D1" w:rsidR="00173D46" w:rsidRPr="00F31E47" w:rsidRDefault="00173D46" w:rsidP="00626307">
      <w:pPr>
        <w:spacing w:after="0" w:line="240" w:lineRule="auto"/>
        <w:rPr>
          <w:rFonts w:cstheme="minorHAnsi"/>
        </w:rPr>
      </w:pPr>
      <w:r w:rsidRPr="00F31E47">
        <w:rPr>
          <w:rFonts w:cstheme="minorHAnsi"/>
          <w:b/>
        </w:rPr>
        <w:t xml:space="preserve">Non-SMART objective 2: </w:t>
      </w:r>
      <w:r w:rsidRPr="00F31E47">
        <w:rPr>
          <w:rFonts w:cstheme="minorHAnsi"/>
        </w:rPr>
        <w:t xml:space="preserve">By March 30, </w:t>
      </w:r>
      <w:r w:rsidR="00171B60" w:rsidRPr="00F31E47">
        <w:rPr>
          <w:rFonts w:cstheme="minorHAnsi"/>
        </w:rPr>
        <w:t>2019</w:t>
      </w:r>
      <w:r w:rsidRPr="00F31E47">
        <w:rPr>
          <w:rFonts w:cstheme="minorHAnsi"/>
        </w:rPr>
        <w:t xml:space="preserve">, reduce the time between abnormal screening mammogram and diagnostic end-result for women in the counties of Jackson, Morse and Smith in North Dakota. </w:t>
      </w:r>
    </w:p>
    <w:p w14:paraId="3593B28E" w14:textId="77777777" w:rsidR="00173D46" w:rsidRPr="00F31E47" w:rsidRDefault="00173D46" w:rsidP="00626307">
      <w:pPr>
        <w:spacing w:after="0" w:line="240" w:lineRule="auto"/>
        <w:ind w:left="720"/>
        <w:rPr>
          <w:rFonts w:cstheme="minorHAnsi"/>
          <w:i/>
        </w:rPr>
      </w:pPr>
      <w:r w:rsidRPr="00F31E47">
        <w:rPr>
          <w:rFonts w:cstheme="minorHAnsi"/>
          <w:i/>
        </w:rPr>
        <w:t xml:space="preserve">This objective is not SMART because it is not specific or measurable. It can be made SMART by specifically indicating who will do the activity and by how much the time will be reduced. </w:t>
      </w:r>
    </w:p>
    <w:p w14:paraId="68D829A1" w14:textId="77777777" w:rsidR="00626307" w:rsidRPr="00F31E47" w:rsidRDefault="00626307" w:rsidP="00626307">
      <w:pPr>
        <w:spacing w:after="0" w:line="240" w:lineRule="auto"/>
        <w:rPr>
          <w:rFonts w:cstheme="minorHAnsi"/>
          <w:b/>
        </w:rPr>
      </w:pPr>
    </w:p>
    <w:p w14:paraId="7E35CA26" w14:textId="6EE8B919" w:rsidR="00173D46" w:rsidRPr="00F31E47" w:rsidRDefault="00173D46" w:rsidP="00626307">
      <w:pPr>
        <w:spacing w:after="0" w:line="240" w:lineRule="auto"/>
        <w:rPr>
          <w:rFonts w:cstheme="minorHAnsi"/>
        </w:rPr>
      </w:pPr>
      <w:r w:rsidRPr="00F31E47">
        <w:rPr>
          <w:rFonts w:cstheme="minorHAnsi"/>
          <w:b/>
        </w:rPr>
        <w:t xml:space="preserve">SMART objective 2: </w:t>
      </w:r>
      <w:r w:rsidRPr="00F31E47">
        <w:rPr>
          <w:rFonts w:cstheme="minorHAnsi"/>
        </w:rPr>
        <w:t xml:space="preserve">By March 30, </w:t>
      </w:r>
      <w:r w:rsidR="00171B60" w:rsidRPr="00F31E47">
        <w:rPr>
          <w:rFonts w:cstheme="minorHAnsi"/>
        </w:rPr>
        <w:t>2020</w:t>
      </w:r>
      <w:r w:rsidRPr="00F31E47">
        <w:rPr>
          <w:rFonts w:cstheme="minorHAnsi"/>
        </w:rPr>
        <w:t xml:space="preserve">, Northern Region Hospital breast cancer patient navigators will reduce the average time from abnormal screening mammogram to diagnostic conclusion from 65 days to 30 days for women in the counties of Jackson, Morse and Smith in North Dakota. </w:t>
      </w:r>
    </w:p>
    <w:p w14:paraId="75F75049" w14:textId="77777777" w:rsidR="00626307" w:rsidRPr="00F31E47" w:rsidRDefault="00626307" w:rsidP="00626307">
      <w:pPr>
        <w:spacing w:after="0" w:line="240" w:lineRule="auto"/>
        <w:rPr>
          <w:rFonts w:cstheme="minorHAnsi"/>
          <w:b/>
          <w:u w:val="single"/>
        </w:rPr>
      </w:pPr>
    </w:p>
    <w:p w14:paraId="70990877" w14:textId="2BCFF316" w:rsidR="00173D46" w:rsidRPr="00F31E47" w:rsidRDefault="00173D46" w:rsidP="00626307">
      <w:pPr>
        <w:spacing w:after="0" w:line="240" w:lineRule="auto"/>
        <w:rPr>
          <w:rFonts w:cstheme="minorHAnsi"/>
          <w:b/>
          <w:u w:val="single"/>
        </w:rPr>
      </w:pPr>
      <w:r w:rsidRPr="00F31E47">
        <w:rPr>
          <w:rFonts w:cstheme="minorHAnsi"/>
          <w:b/>
          <w:u w:val="single"/>
        </w:rPr>
        <w:t>SMART Objective Checklist</w:t>
      </w:r>
    </w:p>
    <w:p w14:paraId="63AD627D" w14:textId="77777777" w:rsidR="00626307" w:rsidRPr="00F31E47" w:rsidRDefault="00626307" w:rsidP="00626307">
      <w:pPr>
        <w:spacing w:after="0" w:line="240" w:lineRule="auto"/>
        <w:rPr>
          <w:rFonts w:cstheme="minorHAnsi"/>
        </w:rPr>
      </w:pPr>
    </w:p>
    <w:tbl>
      <w:tblPr>
        <w:tblStyle w:val="TableGrid"/>
        <w:tblW w:w="0" w:type="auto"/>
        <w:tblInd w:w="108" w:type="dxa"/>
        <w:tblLook w:val="04A0" w:firstRow="1" w:lastRow="0" w:firstColumn="1" w:lastColumn="0" w:noHBand="0" w:noVBand="1"/>
      </w:tblPr>
      <w:tblGrid>
        <w:gridCol w:w="628"/>
        <w:gridCol w:w="5990"/>
        <w:gridCol w:w="1319"/>
        <w:gridCol w:w="1305"/>
      </w:tblGrid>
      <w:tr w:rsidR="00A35BBB" w:rsidRPr="00590338" w14:paraId="4A6B9D99" w14:textId="77777777" w:rsidTr="009105BF">
        <w:trPr>
          <w:trHeight w:val="286"/>
        </w:trPr>
        <w:tc>
          <w:tcPr>
            <w:tcW w:w="8425" w:type="dxa"/>
            <w:gridSpan w:val="2"/>
            <w:vAlign w:val="center"/>
          </w:tcPr>
          <w:p w14:paraId="39E6B664" w14:textId="77777777" w:rsidR="00173D46" w:rsidRPr="00F31E47" w:rsidRDefault="00173D46" w:rsidP="00626307">
            <w:pPr>
              <w:rPr>
                <w:rFonts w:cstheme="minorHAnsi"/>
                <w:b/>
                <w:i/>
              </w:rPr>
            </w:pPr>
            <w:r w:rsidRPr="00F31E47">
              <w:rPr>
                <w:rFonts w:cstheme="minorHAnsi"/>
                <w:b/>
              </w:rPr>
              <w:t>Criteria to assess objectives</w:t>
            </w:r>
          </w:p>
        </w:tc>
        <w:tc>
          <w:tcPr>
            <w:tcW w:w="1673" w:type="dxa"/>
            <w:vAlign w:val="center"/>
          </w:tcPr>
          <w:p w14:paraId="62EFE93A" w14:textId="77777777" w:rsidR="00173D46" w:rsidRPr="00F31E47" w:rsidRDefault="00173D46" w:rsidP="00626307">
            <w:pPr>
              <w:jc w:val="center"/>
              <w:rPr>
                <w:rFonts w:cstheme="minorHAnsi"/>
                <w:b/>
              </w:rPr>
            </w:pPr>
            <w:r w:rsidRPr="00F31E47">
              <w:rPr>
                <w:rFonts w:cstheme="minorHAnsi"/>
                <w:b/>
              </w:rPr>
              <w:t>Yes</w:t>
            </w:r>
          </w:p>
        </w:tc>
        <w:tc>
          <w:tcPr>
            <w:tcW w:w="1674" w:type="dxa"/>
            <w:vAlign w:val="center"/>
          </w:tcPr>
          <w:p w14:paraId="28D33A2D" w14:textId="77777777" w:rsidR="00173D46" w:rsidRPr="00F31E47" w:rsidRDefault="00173D46" w:rsidP="00626307">
            <w:pPr>
              <w:jc w:val="center"/>
              <w:rPr>
                <w:rFonts w:cstheme="minorHAnsi"/>
                <w:b/>
              </w:rPr>
            </w:pPr>
            <w:r w:rsidRPr="00F31E47">
              <w:rPr>
                <w:rFonts w:cstheme="minorHAnsi"/>
                <w:b/>
              </w:rPr>
              <w:t>No</w:t>
            </w:r>
          </w:p>
        </w:tc>
      </w:tr>
      <w:tr w:rsidR="00173D46" w:rsidRPr="00590338" w14:paraId="4C9D1EEE" w14:textId="77777777" w:rsidTr="009105BF">
        <w:trPr>
          <w:trHeight w:val="286"/>
        </w:trPr>
        <w:tc>
          <w:tcPr>
            <w:tcW w:w="11772" w:type="dxa"/>
            <w:gridSpan w:val="4"/>
            <w:vAlign w:val="center"/>
          </w:tcPr>
          <w:p w14:paraId="1D89DAD7" w14:textId="77777777" w:rsidR="00173D46" w:rsidRPr="00F31E47" w:rsidRDefault="00173D46" w:rsidP="00626307">
            <w:pPr>
              <w:rPr>
                <w:rFonts w:cstheme="minorHAnsi"/>
                <w:b/>
              </w:rPr>
            </w:pPr>
            <w:r w:rsidRPr="00F31E47">
              <w:rPr>
                <w:rFonts w:cstheme="minorHAnsi"/>
                <w:b/>
              </w:rPr>
              <w:t>1. Is the objective SMART?</w:t>
            </w:r>
          </w:p>
        </w:tc>
      </w:tr>
      <w:tr w:rsidR="00A35BBB" w:rsidRPr="00590338" w14:paraId="34007843" w14:textId="77777777" w:rsidTr="009105BF">
        <w:trPr>
          <w:trHeight w:val="286"/>
        </w:trPr>
        <w:tc>
          <w:tcPr>
            <w:tcW w:w="810" w:type="dxa"/>
            <w:tcBorders>
              <w:top w:val="single" w:sz="4" w:space="0" w:color="auto"/>
              <w:left w:val="single" w:sz="4" w:space="0" w:color="auto"/>
              <w:bottom w:val="single" w:sz="4" w:space="0" w:color="auto"/>
              <w:right w:val="nil"/>
            </w:tcBorders>
          </w:tcPr>
          <w:p w14:paraId="42B86C79" w14:textId="77777777" w:rsidR="00173D46" w:rsidRPr="00F31E47" w:rsidRDefault="00173D46" w:rsidP="00626307">
            <w:pPr>
              <w:rPr>
                <w:rFonts w:cstheme="minorHAnsi"/>
              </w:rPr>
            </w:pPr>
          </w:p>
        </w:tc>
        <w:tc>
          <w:tcPr>
            <w:tcW w:w="7615" w:type="dxa"/>
            <w:tcBorders>
              <w:top w:val="single" w:sz="4" w:space="0" w:color="auto"/>
              <w:left w:val="nil"/>
              <w:bottom w:val="single" w:sz="4" w:space="0" w:color="auto"/>
              <w:right w:val="single" w:sz="4" w:space="0" w:color="auto"/>
            </w:tcBorders>
          </w:tcPr>
          <w:p w14:paraId="382639E5" w14:textId="77777777" w:rsidR="00173D46" w:rsidRPr="00F31E47" w:rsidRDefault="00173D46" w:rsidP="00626307">
            <w:pPr>
              <w:pStyle w:val="ListParagraph"/>
              <w:numPr>
                <w:ilvl w:val="0"/>
                <w:numId w:val="12"/>
              </w:numPr>
              <w:spacing w:after="0" w:line="240" w:lineRule="auto"/>
              <w:rPr>
                <w:rFonts w:cstheme="minorHAnsi"/>
                <w:i/>
              </w:rPr>
            </w:pPr>
            <w:r w:rsidRPr="00F31E47">
              <w:rPr>
                <w:rFonts w:cstheme="minorHAnsi"/>
                <w:b/>
                <w:i/>
              </w:rPr>
              <w:t>Specific:</w:t>
            </w:r>
            <w:r w:rsidRPr="00F31E47">
              <w:rPr>
                <w:rFonts w:cstheme="minorHAnsi"/>
                <w:i/>
              </w:rPr>
              <w:t xml:space="preserve"> Who? (target population and persons doing the activity) and What? (action/activity)</w:t>
            </w:r>
          </w:p>
        </w:tc>
        <w:tc>
          <w:tcPr>
            <w:tcW w:w="1673" w:type="dxa"/>
            <w:tcBorders>
              <w:left w:val="single" w:sz="4" w:space="0" w:color="auto"/>
            </w:tcBorders>
            <w:vAlign w:val="center"/>
          </w:tcPr>
          <w:p w14:paraId="2D87DB29" w14:textId="77777777" w:rsidR="00173D46" w:rsidRPr="00F31E47" w:rsidRDefault="00173D46" w:rsidP="00626307">
            <w:pPr>
              <w:jc w:val="center"/>
              <w:rPr>
                <w:rFonts w:cstheme="minorHAnsi"/>
              </w:rPr>
            </w:pPr>
          </w:p>
        </w:tc>
        <w:tc>
          <w:tcPr>
            <w:tcW w:w="1674" w:type="dxa"/>
            <w:vAlign w:val="center"/>
          </w:tcPr>
          <w:p w14:paraId="4FEF8CFC" w14:textId="77777777" w:rsidR="00173D46" w:rsidRPr="00F31E47" w:rsidRDefault="00173D46" w:rsidP="00626307">
            <w:pPr>
              <w:jc w:val="center"/>
              <w:rPr>
                <w:rFonts w:cstheme="minorHAnsi"/>
              </w:rPr>
            </w:pPr>
          </w:p>
        </w:tc>
      </w:tr>
      <w:tr w:rsidR="00A35BBB" w:rsidRPr="00590338" w14:paraId="413D1E10" w14:textId="77777777" w:rsidTr="009105BF">
        <w:trPr>
          <w:trHeight w:val="286"/>
        </w:trPr>
        <w:tc>
          <w:tcPr>
            <w:tcW w:w="810" w:type="dxa"/>
            <w:tcBorders>
              <w:top w:val="single" w:sz="4" w:space="0" w:color="auto"/>
              <w:left w:val="single" w:sz="4" w:space="0" w:color="auto"/>
              <w:bottom w:val="single" w:sz="4" w:space="0" w:color="auto"/>
              <w:right w:val="nil"/>
            </w:tcBorders>
          </w:tcPr>
          <w:p w14:paraId="11127E94" w14:textId="77777777" w:rsidR="00173D46" w:rsidRPr="00F31E47" w:rsidRDefault="00173D46" w:rsidP="00626307">
            <w:pPr>
              <w:rPr>
                <w:rFonts w:cstheme="minorHAnsi"/>
              </w:rPr>
            </w:pPr>
          </w:p>
        </w:tc>
        <w:tc>
          <w:tcPr>
            <w:tcW w:w="7615" w:type="dxa"/>
            <w:tcBorders>
              <w:top w:val="single" w:sz="4" w:space="0" w:color="auto"/>
              <w:left w:val="nil"/>
              <w:bottom w:val="single" w:sz="4" w:space="0" w:color="auto"/>
              <w:right w:val="single" w:sz="4" w:space="0" w:color="auto"/>
            </w:tcBorders>
          </w:tcPr>
          <w:p w14:paraId="0D8EBE3F" w14:textId="77777777" w:rsidR="00173D46" w:rsidRPr="00F31E47" w:rsidRDefault="00173D46" w:rsidP="00626307">
            <w:pPr>
              <w:pStyle w:val="ListParagraph"/>
              <w:numPr>
                <w:ilvl w:val="0"/>
                <w:numId w:val="12"/>
              </w:numPr>
              <w:spacing w:after="0" w:line="240" w:lineRule="auto"/>
              <w:rPr>
                <w:rFonts w:cstheme="minorHAnsi"/>
                <w:b/>
                <w:i/>
              </w:rPr>
            </w:pPr>
            <w:r w:rsidRPr="00F31E47">
              <w:rPr>
                <w:rFonts w:cstheme="minorHAnsi"/>
                <w:b/>
                <w:i/>
              </w:rPr>
              <w:t xml:space="preserve">Measurable: </w:t>
            </w:r>
            <w:r w:rsidRPr="00F31E47">
              <w:rPr>
                <w:rFonts w:cstheme="minorHAnsi"/>
                <w:i/>
              </w:rPr>
              <w:t>How much change is expected?</w:t>
            </w:r>
          </w:p>
        </w:tc>
        <w:tc>
          <w:tcPr>
            <w:tcW w:w="1673" w:type="dxa"/>
            <w:tcBorders>
              <w:left w:val="single" w:sz="4" w:space="0" w:color="auto"/>
            </w:tcBorders>
            <w:vAlign w:val="center"/>
          </w:tcPr>
          <w:p w14:paraId="38253F7E" w14:textId="77777777" w:rsidR="00173D46" w:rsidRPr="00F31E47" w:rsidRDefault="00173D46" w:rsidP="00626307">
            <w:pPr>
              <w:jc w:val="center"/>
              <w:rPr>
                <w:rFonts w:cstheme="minorHAnsi"/>
              </w:rPr>
            </w:pPr>
          </w:p>
        </w:tc>
        <w:tc>
          <w:tcPr>
            <w:tcW w:w="1674" w:type="dxa"/>
            <w:vAlign w:val="center"/>
          </w:tcPr>
          <w:p w14:paraId="08019EFE" w14:textId="77777777" w:rsidR="00173D46" w:rsidRPr="00F31E47" w:rsidRDefault="00173D46" w:rsidP="00626307">
            <w:pPr>
              <w:jc w:val="center"/>
              <w:rPr>
                <w:rFonts w:cstheme="minorHAnsi"/>
              </w:rPr>
            </w:pPr>
          </w:p>
        </w:tc>
      </w:tr>
      <w:tr w:rsidR="00A35BBB" w:rsidRPr="00590338" w14:paraId="2FD3D65A" w14:textId="77777777" w:rsidTr="009105BF">
        <w:trPr>
          <w:trHeight w:val="286"/>
        </w:trPr>
        <w:tc>
          <w:tcPr>
            <w:tcW w:w="810" w:type="dxa"/>
            <w:tcBorders>
              <w:top w:val="single" w:sz="4" w:space="0" w:color="auto"/>
              <w:left w:val="single" w:sz="4" w:space="0" w:color="auto"/>
              <w:bottom w:val="single" w:sz="4" w:space="0" w:color="auto"/>
              <w:right w:val="nil"/>
            </w:tcBorders>
          </w:tcPr>
          <w:p w14:paraId="60B71098" w14:textId="77777777" w:rsidR="00173D46" w:rsidRPr="00F31E47" w:rsidRDefault="00173D46" w:rsidP="00626307">
            <w:pPr>
              <w:rPr>
                <w:rFonts w:cstheme="minorHAnsi"/>
              </w:rPr>
            </w:pPr>
          </w:p>
        </w:tc>
        <w:tc>
          <w:tcPr>
            <w:tcW w:w="7615" w:type="dxa"/>
            <w:tcBorders>
              <w:top w:val="single" w:sz="4" w:space="0" w:color="auto"/>
              <w:left w:val="nil"/>
              <w:bottom w:val="single" w:sz="4" w:space="0" w:color="auto"/>
              <w:right w:val="single" w:sz="4" w:space="0" w:color="auto"/>
            </w:tcBorders>
          </w:tcPr>
          <w:p w14:paraId="6A048DAE" w14:textId="77777777" w:rsidR="00173D46" w:rsidRPr="00F31E47" w:rsidRDefault="00173D46" w:rsidP="00626307">
            <w:pPr>
              <w:pStyle w:val="ListParagraph"/>
              <w:numPr>
                <w:ilvl w:val="0"/>
                <w:numId w:val="12"/>
              </w:numPr>
              <w:spacing w:after="0" w:line="240" w:lineRule="auto"/>
              <w:rPr>
                <w:rFonts w:cstheme="minorHAnsi"/>
                <w:b/>
                <w:i/>
              </w:rPr>
            </w:pPr>
            <w:r w:rsidRPr="00F31E47">
              <w:rPr>
                <w:rFonts w:cstheme="minorHAnsi"/>
                <w:b/>
                <w:i/>
              </w:rPr>
              <w:t xml:space="preserve">Achievable: </w:t>
            </w:r>
            <w:r w:rsidRPr="00F31E47">
              <w:rPr>
                <w:rFonts w:cstheme="minorHAnsi"/>
                <w:i/>
              </w:rPr>
              <w:t>Can be realistically accomplished given current resources and constraints</w:t>
            </w:r>
          </w:p>
        </w:tc>
        <w:tc>
          <w:tcPr>
            <w:tcW w:w="1673" w:type="dxa"/>
            <w:tcBorders>
              <w:left w:val="single" w:sz="4" w:space="0" w:color="auto"/>
            </w:tcBorders>
            <w:vAlign w:val="center"/>
          </w:tcPr>
          <w:p w14:paraId="4BBC2CB8" w14:textId="77777777" w:rsidR="00173D46" w:rsidRPr="00F31E47" w:rsidRDefault="00173D46" w:rsidP="00626307">
            <w:pPr>
              <w:jc w:val="center"/>
              <w:rPr>
                <w:rFonts w:cstheme="minorHAnsi"/>
              </w:rPr>
            </w:pPr>
          </w:p>
        </w:tc>
        <w:tc>
          <w:tcPr>
            <w:tcW w:w="1674" w:type="dxa"/>
            <w:vAlign w:val="center"/>
          </w:tcPr>
          <w:p w14:paraId="0D0C66E3" w14:textId="77777777" w:rsidR="00173D46" w:rsidRPr="00F31E47" w:rsidRDefault="00173D46" w:rsidP="00626307">
            <w:pPr>
              <w:jc w:val="center"/>
              <w:rPr>
                <w:rFonts w:cstheme="minorHAnsi"/>
              </w:rPr>
            </w:pPr>
          </w:p>
        </w:tc>
      </w:tr>
      <w:tr w:rsidR="00A35BBB" w:rsidRPr="00590338" w14:paraId="54134D93" w14:textId="77777777" w:rsidTr="009105BF">
        <w:trPr>
          <w:trHeight w:val="286"/>
        </w:trPr>
        <w:tc>
          <w:tcPr>
            <w:tcW w:w="810" w:type="dxa"/>
            <w:tcBorders>
              <w:top w:val="single" w:sz="4" w:space="0" w:color="auto"/>
              <w:left w:val="single" w:sz="4" w:space="0" w:color="auto"/>
              <w:bottom w:val="single" w:sz="4" w:space="0" w:color="auto"/>
              <w:right w:val="nil"/>
            </w:tcBorders>
          </w:tcPr>
          <w:p w14:paraId="6CD303E6" w14:textId="77777777" w:rsidR="00173D46" w:rsidRPr="00F31E47" w:rsidRDefault="00173D46" w:rsidP="00626307">
            <w:pPr>
              <w:rPr>
                <w:rFonts w:cstheme="minorHAnsi"/>
              </w:rPr>
            </w:pPr>
          </w:p>
        </w:tc>
        <w:tc>
          <w:tcPr>
            <w:tcW w:w="7615" w:type="dxa"/>
            <w:tcBorders>
              <w:top w:val="single" w:sz="4" w:space="0" w:color="auto"/>
              <w:left w:val="nil"/>
              <w:bottom w:val="single" w:sz="4" w:space="0" w:color="auto"/>
              <w:right w:val="single" w:sz="4" w:space="0" w:color="auto"/>
            </w:tcBorders>
          </w:tcPr>
          <w:p w14:paraId="76497A26" w14:textId="77777777" w:rsidR="00173D46" w:rsidRPr="00F31E47" w:rsidRDefault="00173D46" w:rsidP="00626307">
            <w:pPr>
              <w:pStyle w:val="ListParagraph"/>
              <w:numPr>
                <w:ilvl w:val="0"/>
                <w:numId w:val="12"/>
              </w:numPr>
              <w:spacing w:after="0" w:line="240" w:lineRule="auto"/>
              <w:rPr>
                <w:rFonts w:cstheme="minorHAnsi"/>
                <w:i/>
              </w:rPr>
            </w:pPr>
            <w:r w:rsidRPr="00F31E47">
              <w:rPr>
                <w:rFonts w:cstheme="minorHAnsi"/>
                <w:b/>
                <w:i/>
              </w:rPr>
              <w:t>Realistic:</w:t>
            </w:r>
            <w:r w:rsidRPr="00F31E47">
              <w:rPr>
                <w:rFonts w:cstheme="minorHAnsi"/>
                <w:i/>
              </w:rPr>
              <w:t xml:space="preserve"> Addresses the scope of the project and proposes reasonable programmatic steps</w:t>
            </w:r>
          </w:p>
        </w:tc>
        <w:tc>
          <w:tcPr>
            <w:tcW w:w="1673" w:type="dxa"/>
            <w:tcBorders>
              <w:left w:val="single" w:sz="4" w:space="0" w:color="auto"/>
            </w:tcBorders>
            <w:vAlign w:val="center"/>
          </w:tcPr>
          <w:p w14:paraId="7BDFFDB6" w14:textId="77777777" w:rsidR="00173D46" w:rsidRPr="00F31E47" w:rsidRDefault="00173D46" w:rsidP="00626307">
            <w:pPr>
              <w:jc w:val="center"/>
              <w:rPr>
                <w:rFonts w:cstheme="minorHAnsi"/>
              </w:rPr>
            </w:pPr>
          </w:p>
        </w:tc>
        <w:tc>
          <w:tcPr>
            <w:tcW w:w="1674" w:type="dxa"/>
            <w:vAlign w:val="center"/>
          </w:tcPr>
          <w:p w14:paraId="5B151D56" w14:textId="77777777" w:rsidR="00173D46" w:rsidRPr="00F31E47" w:rsidRDefault="00173D46" w:rsidP="00626307">
            <w:pPr>
              <w:jc w:val="center"/>
              <w:rPr>
                <w:rFonts w:cstheme="minorHAnsi"/>
              </w:rPr>
            </w:pPr>
          </w:p>
        </w:tc>
      </w:tr>
      <w:tr w:rsidR="00A35BBB" w:rsidRPr="00590338" w14:paraId="19E36518" w14:textId="77777777" w:rsidTr="009105BF">
        <w:trPr>
          <w:trHeight w:val="302"/>
        </w:trPr>
        <w:tc>
          <w:tcPr>
            <w:tcW w:w="810" w:type="dxa"/>
            <w:tcBorders>
              <w:top w:val="single" w:sz="4" w:space="0" w:color="auto"/>
              <w:left w:val="single" w:sz="4" w:space="0" w:color="auto"/>
              <w:bottom w:val="single" w:sz="4" w:space="0" w:color="auto"/>
              <w:right w:val="nil"/>
            </w:tcBorders>
          </w:tcPr>
          <w:p w14:paraId="0393D85F" w14:textId="77777777" w:rsidR="00173D46" w:rsidRPr="00F31E47" w:rsidRDefault="00173D46" w:rsidP="00626307">
            <w:pPr>
              <w:rPr>
                <w:rFonts w:cstheme="minorHAnsi"/>
              </w:rPr>
            </w:pPr>
          </w:p>
        </w:tc>
        <w:tc>
          <w:tcPr>
            <w:tcW w:w="7615" w:type="dxa"/>
            <w:tcBorders>
              <w:top w:val="single" w:sz="4" w:space="0" w:color="auto"/>
              <w:left w:val="nil"/>
              <w:bottom w:val="single" w:sz="4" w:space="0" w:color="auto"/>
              <w:right w:val="single" w:sz="4" w:space="0" w:color="auto"/>
            </w:tcBorders>
          </w:tcPr>
          <w:p w14:paraId="59E0716D" w14:textId="77777777" w:rsidR="00173D46" w:rsidRPr="00F31E47" w:rsidRDefault="00173D46" w:rsidP="00626307">
            <w:pPr>
              <w:pStyle w:val="ListParagraph"/>
              <w:numPr>
                <w:ilvl w:val="0"/>
                <w:numId w:val="12"/>
              </w:numPr>
              <w:spacing w:after="0" w:line="240" w:lineRule="auto"/>
              <w:rPr>
                <w:rFonts w:cstheme="minorHAnsi"/>
                <w:b/>
                <w:i/>
              </w:rPr>
            </w:pPr>
            <w:r w:rsidRPr="00F31E47">
              <w:rPr>
                <w:rFonts w:cstheme="minorHAnsi"/>
                <w:b/>
                <w:i/>
              </w:rPr>
              <w:t xml:space="preserve">Time-bound: </w:t>
            </w:r>
            <w:r w:rsidRPr="00F31E47">
              <w:rPr>
                <w:rFonts w:cstheme="minorHAnsi"/>
                <w:i/>
              </w:rPr>
              <w:t>Provides a time frame indicating when the objective will be met</w:t>
            </w:r>
          </w:p>
        </w:tc>
        <w:tc>
          <w:tcPr>
            <w:tcW w:w="1673" w:type="dxa"/>
            <w:tcBorders>
              <w:left w:val="single" w:sz="4" w:space="0" w:color="auto"/>
            </w:tcBorders>
            <w:vAlign w:val="center"/>
          </w:tcPr>
          <w:p w14:paraId="126C564A" w14:textId="77777777" w:rsidR="00173D46" w:rsidRPr="00F31E47" w:rsidRDefault="00173D46" w:rsidP="00626307">
            <w:pPr>
              <w:jc w:val="center"/>
              <w:rPr>
                <w:rFonts w:cstheme="minorHAnsi"/>
              </w:rPr>
            </w:pPr>
          </w:p>
        </w:tc>
        <w:tc>
          <w:tcPr>
            <w:tcW w:w="1674" w:type="dxa"/>
            <w:vAlign w:val="center"/>
          </w:tcPr>
          <w:p w14:paraId="613719BD" w14:textId="77777777" w:rsidR="00173D46" w:rsidRPr="00F31E47" w:rsidRDefault="00173D46" w:rsidP="00626307">
            <w:pPr>
              <w:jc w:val="center"/>
              <w:rPr>
                <w:rFonts w:cstheme="minorHAnsi"/>
              </w:rPr>
            </w:pPr>
          </w:p>
        </w:tc>
      </w:tr>
      <w:tr w:rsidR="00A35BBB" w:rsidRPr="00590338" w14:paraId="6EA6E48B" w14:textId="77777777" w:rsidTr="009105BF">
        <w:trPr>
          <w:trHeight w:val="286"/>
        </w:trPr>
        <w:tc>
          <w:tcPr>
            <w:tcW w:w="8425" w:type="dxa"/>
            <w:gridSpan w:val="2"/>
            <w:tcBorders>
              <w:top w:val="single" w:sz="4" w:space="0" w:color="auto"/>
            </w:tcBorders>
          </w:tcPr>
          <w:p w14:paraId="43A9FFBE" w14:textId="77777777" w:rsidR="00173D46" w:rsidRPr="00F31E47" w:rsidRDefault="00173D46" w:rsidP="00626307">
            <w:pPr>
              <w:rPr>
                <w:rFonts w:cstheme="minorHAnsi"/>
                <w:b/>
              </w:rPr>
            </w:pPr>
            <w:r w:rsidRPr="00F31E47">
              <w:rPr>
                <w:rFonts w:cstheme="minorHAnsi"/>
                <w:b/>
              </w:rPr>
              <w:t>2. Does it relate to a single result?</w:t>
            </w:r>
          </w:p>
        </w:tc>
        <w:tc>
          <w:tcPr>
            <w:tcW w:w="1673" w:type="dxa"/>
            <w:vAlign w:val="center"/>
          </w:tcPr>
          <w:p w14:paraId="6BC4F470" w14:textId="77777777" w:rsidR="00173D46" w:rsidRPr="00F31E47" w:rsidRDefault="00173D46" w:rsidP="00626307">
            <w:pPr>
              <w:jc w:val="center"/>
              <w:rPr>
                <w:rFonts w:cstheme="minorHAnsi"/>
              </w:rPr>
            </w:pPr>
          </w:p>
        </w:tc>
        <w:tc>
          <w:tcPr>
            <w:tcW w:w="1674" w:type="dxa"/>
            <w:vAlign w:val="center"/>
          </w:tcPr>
          <w:p w14:paraId="7DE25369" w14:textId="77777777" w:rsidR="00173D46" w:rsidRPr="00F31E47" w:rsidRDefault="00173D46" w:rsidP="00626307">
            <w:pPr>
              <w:jc w:val="center"/>
              <w:rPr>
                <w:rFonts w:cstheme="minorHAnsi"/>
              </w:rPr>
            </w:pPr>
          </w:p>
        </w:tc>
      </w:tr>
      <w:tr w:rsidR="00A35BBB" w:rsidRPr="00590338" w14:paraId="674CE95A" w14:textId="77777777" w:rsidTr="009105BF">
        <w:trPr>
          <w:trHeight w:val="286"/>
        </w:trPr>
        <w:tc>
          <w:tcPr>
            <w:tcW w:w="8425" w:type="dxa"/>
            <w:gridSpan w:val="2"/>
          </w:tcPr>
          <w:p w14:paraId="139A9D03" w14:textId="77777777" w:rsidR="00173D46" w:rsidRPr="00F31E47" w:rsidRDefault="00173D46" w:rsidP="00626307">
            <w:pPr>
              <w:rPr>
                <w:rFonts w:cstheme="minorHAnsi"/>
                <w:b/>
              </w:rPr>
            </w:pPr>
            <w:r w:rsidRPr="00F31E47">
              <w:rPr>
                <w:rFonts w:cstheme="minorHAnsi"/>
                <w:b/>
              </w:rPr>
              <w:t>3. Is it clearly written?</w:t>
            </w:r>
          </w:p>
        </w:tc>
        <w:tc>
          <w:tcPr>
            <w:tcW w:w="1673" w:type="dxa"/>
            <w:vAlign w:val="center"/>
          </w:tcPr>
          <w:p w14:paraId="2D8640F3" w14:textId="77777777" w:rsidR="00173D46" w:rsidRPr="00F31E47" w:rsidRDefault="00173D46" w:rsidP="00626307">
            <w:pPr>
              <w:jc w:val="center"/>
              <w:rPr>
                <w:rFonts w:cstheme="minorHAnsi"/>
              </w:rPr>
            </w:pPr>
          </w:p>
        </w:tc>
        <w:tc>
          <w:tcPr>
            <w:tcW w:w="1674" w:type="dxa"/>
            <w:vAlign w:val="center"/>
          </w:tcPr>
          <w:p w14:paraId="12768159" w14:textId="77777777" w:rsidR="00173D46" w:rsidRPr="00F31E47" w:rsidRDefault="00173D46" w:rsidP="00626307">
            <w:pPr>
              <w:jc w:val="center"/>
              <w:rPr>
                <w:rFonts w:cstheme="minorHAnsi"/>
              </w:rPr>
            </w:pPr>
          </w:p>
        </w:tc>
      </w:tr>
    </w:tbl>
    <w:p w14:paraId="0CA1207A" w14:textId="77777777" w:rsidR="00173D46" w:rsidRPr="00F31E47" w:rsidRDefault="00173D46" w:rsidP="00626307">
      <w:pPr>
        <w:spacing w:after="0" w:line="240" w:lineRule="auto"/>
        <w:jc w:val="center"/>
        <w:rPr>
          <w:rFonts w:cstheme="minorHAnsi"/>
          <w:b/>
        </w:rPr>
      </w:pPr>
    </w:p>
    <w:p w14:paraId="1C67A8B0" w14:textId="77777777" w:rsidR="00173D46" w:rsidRPr="00F31E47" w:rsidRDefault="00173D46" w:rsidP="00626307">
      <w:pPr>
        <w:pStyle w:val="Footer"/>
        <w:rPr>
          <w:rStyle w:val="Hyperlink"/>
          <w:rFonts w:cstheme="minorHAnsi"/>
          <w:color w:val="auto"/>
        </w:rPr>
      </w:pPr>
      <w:r w:rsidRPr="00F31E47">
        <w:rPr>
          <w:rFonts w:cstheme="minorHAnsi"/>
        </w:rPr>
        <w:t xml:space="preserve">Source:  Department of Health and Human Services- Centers for Disease Control and Prevention. January 2009. Evaluation Briefs: Writing SMART Objectives. </w:t>
      </w:r>
      <w:hyperlink r:id="rId24" w:history="1">
        <w:r w:rsidRPr="00F31E47">
          <w:rPr>
            <w:rStyle w:val="Hyperlink"/>
            <w:rFonts w:cstheme="minorHAnsi"/>
            <w:color w:val="auto"/>
          </w:rPr>
          <w:t>http://www.cdc.gov/healthyyouth/evaluation/pdf/brief3b.pdf</w:t>
        </w:r>
      </w:hyperlink>
      <w:r w:rsidRPr="00F31E47">
        <w:rPr>
          <w:rStyle w:val="Hyperlink"/>
          <w:rFonts w:cstheme="minorHAnsi"/>
          <w:color w:val="auto"/>
        </w:rPr>
        <w:t xml:space="preserve">     </w:t>
      </w:r>
    </w:p>
    <w:p w14:paraId="4FBF1C89" w14:textId="77777777" w:rsidR="00173D46" w:rsidRPr="00F31E47" w:rsidRDefault="00173D46" w:rsidP="00626307">
      <w:pPr>
        <w:pStyle w:val="Footer"/>
        <w:rPr>
          <w:rStyle w:val="Hyperlink"/>
          <w:rFonts w:cstheme="minorHAnsi"/>
          <w:color w:val="auto"/>
        </w:rPr>
      </w:pPr>
      <w:r w:rsidRPr="00F31E47">
        <w:rPr>
          <w:rStyle w:val="Hyperlink"/>
          <w:rFonts w:cstheme="minorHAnsi"/>
          <w:color w:val="auto"/>
        </w:rPr>
        <w:t xml:space="preserve">     </w:t>
      </w:r>
    </w:p>
    <w:p w14:paraId="71B6A13D" w14:textId="77777777" w:rsidR="00173D46" w:rsidRPr="00F31E47" w:rsidRDefault="00173D46" w:rsidP="00626307">
      <w:pPr>
        <w:pStyle w:val="Footer"/>
        <w:rPr>
          <w:rStyle w:val="Hyperlink"/>
          <w:rFonts w:cstheme="minorHAnsi"/>
          <w:color w:val="auto"/>
        </w:rPr>
      </w:pPr>
    </w:p>
    <w:p w14:paraId="06548977" w14:textId="77777777" w:rsidR="00173D46" w:rsidRPr="00F31E47" w:rsidRDefault="00173D46" w:rsidP="00626307">
      <w:pPr>
        <w:pStyle w:val="Footer"/>
        <w:rPr>
          <w:rStyle w:val="Hyperlink"/>
          <w:rFonts w:cstheme="minorHAnsi"/>
          <w:color w:val="auto"/>
        </w:rPr>
      </w:pPr>
    </w:p>
    <w:p w14:paraId="742A47B6" w14:textId="7EA6D692" w:rsidR="00816833" w:rsidRPr="00F31E47" w:rsidRDefault="00816833" w:rsidP="00626307">
      <w:pPr>
        <w:spacing w:after="0" w:line="240" w:lineRule="auto"/>
        <w:rPr>
          <w:rStyle w:val="Hyperlink"/>
          <w:rFonts w:eastAsiaTheme="minorEastAsia" w:cstheme="minorHAnsi"/>
          <w:color w:val="auto"/>
        </w:rPr>
      </w:pPr>
      <w:r w:rsidRPr="00F31E47">
        <w:rPr>
          <w:rStyle w:val="Hyperlink"/>
          <w:rFonts w:cstheme="minorHAnsi"/>
          <w:color w:val="auto"/>
        </w:rPr>
        <w:br w:type="page"/>
      </w:r>
    </w:p>
    <w:p w14:paraId="2811D7A8" w14:textId="183501A0" w:rsidR="00173D46" w:rsidRPr="00F31E47" w:rsidRDefault="00173D46" w:rsidP="00626307">
      <w:pPr>
        <w:pStyle w:val="Heading1"/>
        <w:spacing w:after="0" w:line="240" w:lineRule="auto"/>
        <w:rPr>
          <w:color w:val="auto"/>
          <w:sz w:val="22"/>
          <w:szCs w:val="22"/>
        </w:rPr>
      </w:pPr>
      <w:bookmarkStart w:id="44" w:name="_Toc534809375"/>
      <w:r w:rsidRPr="00F31E47">
        <w:rPr>
          <w:caps w:val="0"/>
          <w:color w:val="auto"/>
          <w:sz w:val="22"/>
          <w:szCs w:val="22"/>
        </w:rPr>
        <w:lastRenderedPageBreak/>
        <w:t xml:space="preserve">APPENDIX </w:t>
      </w:r>
      <w:r w:rsidR="00EC64CE">
        <w:rPr>
          <w:caps w:val="0"/>
          <w:color w:val="auto"/>
          <w:sz w:val="22"/>
          <w:szCs w:val="22"/>
        </w:rPr>
        <w:t>D</w:t>
      </w:r>
      <w:r w:rsidRPr="00F31E47">
        <w:rPr>
          <w:caps w:val="0"/>
          <w:color w:val="auto"/>
          <w:sz w:val="22"/>
          <w:szCs w:val="22"/>
        </w:rPr>
        <w:t xml:space="preserve">: </w:t>
      </w:r>
      <w:r w:rsidR="00F31E47">
        <w:rPr>
          <w:caps w:val="0"/>
          <w:color w:val="auto"/>
          <w:sz w:val="22"/>
          <w:szCs w:val="22"/>
        </w:rPr>
        <w:t>Educational Materials and Messages</w:t>
      </w:r>
      <w:bookmarkEnd w:id="44"/>
    </w:p>
    <w:p w14:paraId="321FC2AC" w14:textId="77777777" w:rsidR="00626307" w:rsidRPr="00F31E47" w:rsidRDefault="00626307" w:rsidP="00626307">
      <w:pPr>
        <w:spacing w:after="0" w:line="240" w:lineRule="auto"/>
        <w:rPr>
          <w:rFonts w:cstheme="minorHAnsi"/>
        </w:rPr>
      </w:pPr>
    </w:p>
    <w:p w14:paraId="4F8B18BA" w14:textId="2E0287C8" w:rsidR="00173D46" w:rsidRPr="00F31E47" w:rsidRDefault="00173D46" w:rsidP="00626307">
      <w:pPr>
        <w:spacing w:after="0" w:line="240" w:lineRule="auto"/>
        <w:rPr>
          <w:rStyle w:val="Strong"/>
          <w:rFonts w:cstheme="minorHAnsi"/>
          <w:b w:val="0"/>
          <w:bCs w:val="0"/>
        </w:rPr>
      </w:pPr>
      <w:r w:rsidRPr="00F31E47">
        <w:rPr>
          <w:rFonts w:cstheme="minorHAnsi"/>
        </w:rPr>
        <w:t>Susan G. Komen is a source of information about breast cancer for people all over the world. To reduce confusion and reinforce learning, we only fund projects that use educational messages and materials that are consistent with Komen messages, including our breast self-awareness messages - know your risk, get screened, know what is normal for you and make healthy lifestyle choices. The consistent and repeated use of the same messages can reduce confusion, improve retention and lead to the adoption of actions we believe are important for quality breast care. Please visit the following webpage before completing your application and be sure that your organization can agree to promote these messages</w:t>
      </w:r>
      <w:r w:rsidRPr="00F31E47">
        <w:rPr>
          <w:rStyle w:val="Strong"/>
          <w:rFonts w:cstheme="minorHAnsi"/>
        </w:rPr>
        <w:t xml:space="preserve">: </w:t>
      </w:r>
    </w:p>
    <w:p w14:paraId="26408977" w14:textId="77777777" w:rsidR="00173D46" w:rsidRPr="00F31E47" w:rsidRDefault="0023762B" w:rsidP="00626307">
      <w:pPr>
        <w:spacing w:after="0" w:line="240" w:lineRule="auto"/>
        <w:rPr>
          <w:rStyle w:val="Strong"/>
          <w:rFonts w:cstheme="minorHAnsi"/>
          <w:bCs w:val="0"/>
        </w:rPr>
      </w:pPr>
      <w:hyperlink r:id="rId25" w:history="1">
        <w:r w:rsidR="00173D46" w:rsidRPr="00F31E47">
          <w:rPr>
            <w:rStyle w:val="Hyperlink"/>
            <w:rFonts w:cstheme="minorHAnsi"/>
            <w:color w:val="auto"/>
          </w:rPr>
          <w:t>http://ww5.komen.org/BreastCancer/BreastSelfAwareness.html</w:t>
        </w:r>
      </w:hyperlink>
      <w:r w:rsidR="00173D46" w:rsidRPr="00F31E47">
        <w:rPr>
          <w:rStyle w:val="Strong"/>
          <w:rFonts w:cstheme="minorHAnsi"/>
        </w:rPr>
        <w:t>.</w:t>
      </w:r>
    </w:p>
    <w:p w14:paraId="3DA923BB" w14:textId="77777777" w:rsidR="00626307" w:rsidRPr="00F31E47" w:rsidRDefault="00626307" w:rsidP="00626307">
      <w:pPr>
        <w:spacing w:after="0" w:line="240" w:lineRule="auto"/>
        <w:rPr>
          <w:rStyle w:val="Strong"/>
          <w:rFonts w:cstheme="minorHAnsi"/>
        </w:rPr>
      </w:pPr>
    </w:p>
    <w:p w14:paraId="14E6514E" w14:textId="077C111C" w:rsidR="00173D46" w:rsidRPr="00F31E47" w:rsidRDefault="00173D46" w:rsidP="00626307">
      <w:pPr>
        <w:spacing w:after="0" w:line="240" w:lineRule="auto"/>
        <w:rPr>
          <w:rFonts w:cstheme="minorHAnsi"/>
        </w:rPr>
      </w:pPr>
      <w:r w:rsidRPr="00F31E47">
        <w:rPr>
          <w:rStyle w:val="Strong"/>
          <w:rFonts w:cstheme="minorHAnsi"/>
        </w:rPr>
        <w:t>Breast self-exam must not be taught or endorsed</w:t>
      </w:r>
      <w:r w:rsidRPr="00F31E47">
        <w:rPr>
          <w:rStyle w:val="Strong"/>
          <w:rFonts w:cstheme="minorHAnsi"/>
        </w:rPr>
        <w:br/>
      </w:r>
      <w:r w:rsidRPr="00F31E47">
        <w:rPr>
          <w:rStyle w:val="Strong"/>
          <w:rFonts w:cstheme="minorHAnsi"/>
        </w:rPr>
        <w:br/>
        <w:t xml:space="preserve">According to studies, teaching breast self-exam (BSE) has not been shown to be effective at reducing mortality from breast cancer. Therefore, Komen </w:t>
      </w:r>
      <w:r w:rsidRPr="00F31E47">
        <w:rPr>
          <w:rStyle w:val="Strong"/>
          <w:rFonts w:cstheme="minorHAnsi"/>
          <w:u w:val="single"/>
        </w:rPr>
        <w:t>will not</w:t>
      </w:r>
      <w:r w:rsidRPr="00F31E47">
        <w:rPr>
          <w:rStyle w:val="Strong"/>
          <w:rFonts w:cstheme="minorHAnsi"/>
        </w:rPr>
        <w:t xml:space="preserve"> fund education projects that teach or endorse monthly breast self-exams or use breast models. As an evidence-based organization, we do not promote</w:t>
      </w:r>
      <w:r w:rsidRPr="00F31E47">
        <w:rPr>
          <w:rFonts w:cstheme="minorHAnsi"/>
        </w:rPr>
        <w:t xml:space="preserve"> activities that are not supported by scientific evidence or that pose a threat to Komen’s credibility as a reliable source of information on the topic of breast cancer. </w:t>
      </w:r>
    </w:p>
    <w:p w14:paraId="62C9E437" w14:textId="77777777" w:rsidR="00173D46" w:rsidRPr="00F31E47" w:rsidRDefault="00173D46" w:rsidP="00626307">
      <w:pPr>
        <w:spacing w:after="0" w:line="240" w:lineRule="auto"/>
        <w:rPr>
          <w:rFonts w:cstheme="minorHAnsi"/>
        </w:rPr>
      </w:pPr>
      <w:r w:rsidRPr="00F31E47">
        <w:rPr>
          <w:rStyle w:val="Strong"/>
          <w:rFonts w:cstheme="minorHAnsi"/>
        </w:rPr>
        <w:t>Creation and Distribution of Educational Materials and Resources</w:t>
      </w:r>
      <w:r w:rsidRPr="00F31E47">
        <w:rPr>
          <w:rStyle w:val="Strong"/>
          <w:rFonts w:cstheme="minorHAnsi"/>
        </w:rPr>
        <w:br/>
      </w:r>
      <w:r w:rsidRPr="00F31E47">
        <w:rPr>
          <w:rStyle w:val="Strong"/>
          <w:rFonts w:cstheme="minorHAnsi"/>
        </w:rPr>
        <w:br/>
      </w:r>
      <w:r w:rsidRPr="00F31E47">
        <w:rPr>
          <w:rFonts w:cstheme="minorHAnsi"/>
        </w:rPr>
        <w:t xml:space="preserve">Komen grantees are encouraged to use Komen-developed educational resources, including messages, materials, Toolkits or other online content during their grant period. This is to ensure that all breast cancer messaging associated with the Komen name or brand is current, safe, accurate, consistent and based on evidence. In addition, this practice will avoid expenses associated with the duplication of existing educational resources. Grantees </w:t>
      </w:r>
      <w:r w:rsidRPr="00F31E47">
        <w:rPr>
          <w:rStyle w:val="Strong"/>
          <w:rFonts w:cstheme="minorHAnsi"/>
        </w:rPr>
        <w:t xml:space="preserve">can view, download and print all of Komen’s educational materials by visiting </w:t>
      </w:r>
      <w:hyperlink r:id="rId26" w:history="1">
        <w:r w:rsidRPr="00F31E47">
          <w:rPr>
            <w:rStyle w:val="Hyperlink"/>
            <w:rFonts w:cstheme="minorHAnsi"/>
            <w:color w:val="auto"/>
          </w:rPr>
          <w:t>http://ww5.komen.org/BreastCancer/KomenEducationalMaterials.html</w:t>
        </w:r>
      </w:hyperlink>
      <w:r w:rsidRPr="00F31E47">
        <w:rPr>
          <w:rStyle w:val="Strong"/>
          <w:rFonts w:cstheme="minorHAnsi"/>
        </w:rPr>
        <w:t>.</w:t>
      </w:r>
      <w:r w:rsidRPr="00F31E47">
        <w:rPr>
          <w:rFonts w:cstheme="minorHAnsi"/>
        </w:rPr>
        <w:t xml:space="preserve"> If a grantee intends to use other supplemental materials, they should be consistent with Komen messages. </w:t>
      </w:r>
    </w:p>
    <w:p w14:paraId="70E90E47" w14:textId="77777777" w:rsidR="00626307" w:rsidRPr="00F31E47" w:rsidRDefault="00626307" w:rsidP="00626307">
      <w:pPr>
        <w:spacing w:after="0" w:line="240" w:lineRule="auto"/>
        <w:rPr>
          <w:rFonts w:cstheme="minorHAnsi"/>
        </w:rPr>
      </w:pPr>
    </w:p>
    <w:p w14:paraId="76450BBC" w14:textId="1CCC9E7E" w:rsidR="00173D46" w:rsidRPr="00F31E47" w:rsidRDefault="00173D46" w:rsidP="00626307">
      <w:pPr>
        <w:spacing w:after="0" w:line="240" w:lineRule="auto"/>
        <w:rPr>
          <w:rFonts w:cstheme="minorHAnsi"/>
        </w:rPr>
      </w:pPr>
      <w:r w:rsidRPr="00F31E47">
        <w:rPr>
          <w:rFonts w:cstheme="minorHAnsi"/>
        </w:rPr>
        <w:t>Komen materials should be used and displayed whenever possible.</w:t>
      </w:r>
    </w:p>
    <w:p w14:paraId="51E031DE" w14:textId="37D5B713" w:rsidR="00173D46" w:rsidRPr="00F31E47" w:rsidRDefault="00173D46" w:rsidP="00626307">
      <w:pPr>
        <w:spacing w:after="0" w:line="240" w:lineRule="auto"/>
        <w:rPr>
          <w:rFonts w:cstheme="minorHAnsi"/>
        </w:rPr>
      </w:pPr>
      <w:r w:rsidRPr="00F31E47">
        <w:rPr>
          <w:rFonts w:cstheme="minorHAnsi"/>
        </w:rPr>
        <w:t>If an organization wants to develop educational resources, they must discuss with Komen prior to submitting an application and provide evidence of need for the resource.</w:t>
      </w:r>
    </w:p>
    <w:p w14:paraId="1CDD225B" w14:textId="77777777" w:rsidR="00626307" w:rsidRPr="00F31E47" w:rsidRDefault="00626307" w:rsidP="00626307">
      <w:pPr>
        <w:spacing w:after="0" w:line="240" w:lineRule="auto"/>
        <w:rPr>
          <w:rStyle w:val="Strong"/>
          <w:rFonts w:cstheme="minorHAnsi"/>
        </w:rPr>
      </w:pPr>
    </w:p>
    <w:p w14:paraId="20E5F42E" w14:textId="77777777" w:rsidR="00173D46" w:rsidRPr="00F31E47" w:rsidRDefault="00173D46" w:rsidP="00626307">
      <w:pPr>
        <w:spacing w:after="0" w:line="240" w:lineRule="auto"/>
        <w:rPr>
          <w:rFonts w:cstheme="minorHAnsi"/>
        </w:rPr>
      </w:pPr>
      <w:r w:rsidRPr="00F31E47">
        <w:rPr>
          <w:rFonts w:cstheme="minorHAnsi"/>
          <w:i/>
        </w:rPr>
        <w:t>Use of Komen’s Breast Cancer Education Toolkits for Black and African-American Communities and Hispanic/Latino Communities and Other Resources</w:t>
      </w:r>
      <w:r w:rsidRPr="00F31E47">
        <w:rPr>
          <w:rFonts w:cstheme="minorHAnsi"/>
          <w:i/>
        </w:rPr>
        <w:br/>
      </w:r>
      <w:r w:rsidRPr="00F31E47">
        <w:rPr>
          <w:rFonts w:cstheme="minorHAnsi"/>
          <w:i/>
        </w:rPr>
        <w:br/>
      </w:r>
      <w:r w:rsidRPr="00F31E47">
        <w:rPr>
          <w:rFonts w:cstheme="minorHAnsi"/>
        </w:rPr>
        <w:t xml:space="preserve">Komen has developed breast cancer education toolkits for Black and African-American communities and Hispanic/Latino communities. They are designed for health educators and organizations to use to meet the needs of their communities. The Hispanic/Latino Toolkit is available in both English and Spanish. To access these Toolkits, please visit </w:t>
      </w:r>
      <w:hyperlink r:id="rId27" w:history="1">
        <w:r w:rsidRPr="00F31E47">
          <w:rPr>
            <w:rStyle w:val="Hyperlink"/>
            <w:rFonts w:cstheme="minorHAnsi"/>
            <w:color w:val="auto"/>
          </w:rPr>
          <w:t>http://komentoolkits.org/</w:t>
        </w:r>
      </w:hyperlink>
      <w:r w:rsidRPr="00F31E47">
        <w:rPr>
          <w:rFonts w:cstheme="minorHAnsi"/>
        </w:rPr>
        <w:t>. Komen has additional educational resources on komen.org, that may be used in community outreach and education projects. Check with Komen for resources that may be used in programming.</w:t>
      </w:r>
    </w:p>
    <w:p w14:paraId="2EFD48B5" w14:textId="73058665" w:rsidR="00FE1E79" w:rsidRPr="00A35BBB" w:rsidRDefault="00FE1E79" w:rsidP="000B2BAE">
      <w:pPr>
        <w:rPr>
          <w:rFonts w:ascii="Gotham Book" w:hAnsi="Gotham Book"/>
        </w:rPr>
      </w:pPr>
    </w:p>
    <w:sectPr w:rsidR="00FE1E79" w:rsidRPr="00A35BBB" w:rsidSect="009105BF">
      <w:headerReference w:type="default" r:id="rId28"/>
      <w:footerReference w:type="default" r:id="rId29"/>
      <w:headerReference w:type="first" r:id="rId30"/>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07D45" w14:textId="77777777" w:rsidR="00B04A10" w:rsidRDefault="00B04A10" w:rsidP="008862AA">
      <w:pPr>
        <w:spacing w:after="0" w:line="240" w:lineRule="auto"/>
      </w:pPr>
      <w:r>
        <w:separator/>
      </w:r>
    </w:p>
  </w:endnote>
  <w:endnote w:type="continuationSeparator" w:id="0">
    <w:p w14:paraId="0CF4C777" w14:textId="77777777" w:rsidR="00B04A10" w:rsidRDefault="00B04A10" w:rsidP="0088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Gotham Light">
    <w:panose1 w:val="00000000000000000000"/>
    <w:charset w:val="00"/>
    <w:family w:val="auto"/>
    <w:notTrueType/>
    <w:pitch w:val="variable"/>
    <w:sig w:usb0="00000083" w:usb1="00000000" w:usb2="00000000" w:usb3="00000000" w:csb0="00000009" w:csb1="00000000"/>
  </w:font>
  <w:font w:name="Gotham Book">
    <w:panose1 w:val="00000000000000000000"/>
    <w:charset w:val="00"/>
    <w:family w:val="auto"/>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27696" w14:textId="77777777" w:rsidR="0023762B" w:rsidRPr="00203DFC" w:rsidRDefault="0023762B" w:rsidP="009105BF">
    <w:pPr>
      <w:pStyle w:val="Footer"/>
      <w:rPr>
        <w:color w:val="E977AF"/>
        <w:sz w:val="16"/>
      </w:rPr>
    </w:pPr>
    <w:r>
      <w:rPr>
        <w:color w:val="E977AF"/>
      </w:rPr>
      <w:tab/>
    </w:r>
    <w:sdt>
      <w:sdtPr>
        <w:rPr>
          <w:color w:val="E977AF"/>
          <w:sz w:val="16"/>
        </w:rPr>
        <w:id w:val="26727995"/>
        <w:docPartObj>
          <w:docPartGallery w:val="Page Numbers (Bottom of Page)"/>
          <w:docPartUnique/>
        </w:docPartObj>
      </w:sdtPr>
      <w:sdtContent>
        <w:sdt>
          <w:sdtPr>
            <w:rPr>
              <w:color w:val="E977AF"/>
              <w:sz w:val="16"/>
            </w:rPr>
            <w:id w:val="98381352"/>
            <w:docPartObj>
              <w:docPartGallery w:val="Page Numbers (Top of Page)"/>
              <w:docPartUnique/>
            </w:docPartObj>
          </w:sdtPr>
          <w:sdtContent>
            <w:r w:rsidRPr="00203DFC">
              <w:rPr>
                <w:color w:val="E977AF"/>
                <w:sz w:val="16"/>
              </w:rPr>
              <w:tab/>
            </w:r>
            <w:r w:rsidRPr="00203DFC">
              <w:rPr>
                <w:rFonts w:ascii="Arial" w:hAnsi="Arial" w:cs="Arial"/>
                <w:color w:val="E977AF"/>
                <w:sz w:val="18"/>
                <w:szCs w:val="24"/>
              </w:rPr>
              <w:t xml:space="preserve">Page </w:t>
            </w:r>
            <w:r w:rsidRPr="00203DFC">
              <w:rPr>
                <w:rFonts w:ascii="Arial" w:hAnsi="Arial" w:cs="Arial"/>
                <w:color w:val="E977AF"/>
                <w:sz w:val="18"/>
                <w:szCs w:val="24"/>
              </w:rPr>
              <w:fldChar w:fldCharType="begin"/>
            </w:r>
            <w:r w:rsidRPr="00203DFC">
              <w:rPr>
                <w:rFonts w:ascii="Arial" w:hAnsi="Arial" w:cs="Arial"/>
                <w:color w:val="E977AF"/>
                <w:sz w:val="18"/>
                <w:szCs w:val="24"/>
              </w:rPr>
              <w:instrText xml:space="preserve"> PAGE </w:instrText>
            </w:r>
            <w:r w:rsidRPr="00203DFC">
              <w:rPr>
                <w:rFonts w:ascii="Arial" w:hAnsi="Arial" w:cs="Arial"/>
                <w:color w:val="E977AF"/>
                <w:sz w:val="18"/>
                <w:szCs w:val="24"/>
              </w:rPr>
              <w:fldChar w:fldCharType="separate"/>
            </w:r>
            <w:r>
              <w:rPr>
                <w:rFonts w:ascii="Arial" w:hAnsi="Arial" w:cs="Arial"/>
                <w:noProof/>
                <w:color w:val="E977AF"/>
                <w:sz w:val="18"/>
                <w:szCs w:val="24"/>
              </w:rPr>
              <w:t>2</w:t>
            </w:r>
            <w:r w:rsidRPr="00203DFC">
              <w:rPr>
                <w:rFonts w:ascii="Arial" w:hAnsi="Arial" w:cs="Arial"/>
                <w:color w:val="E977AF"/>
                <w:sz w:val="18"/>
                <w:szCs w:val="24"/>
              </w:rPr>
              <w:fldChar w:fldCharType="end"/>
            </w:r>
            <w:r w:rsidRPr="00203DFC">
              <w:rPr>
                <w:rFonts w:ascii="Arial" w:hAnsi="Arial" w:cs="Arial"/>
                <w:color w:val="E977AF"/>
                <w:sz w:val="18"/>
                <w:szCs w:val="24"/>
              </w:rPr>
              <w:t xml:space="preserve"> of </w:t>
            </w:r>
            <w:r w:rsidRPr="00203DFC">
              <w:rPr>
                <w:rFonts w:ascii="Arial" w:hAnsi="Arial" w:cs="Arial"/>
                <w:color w:val="E977AF"/>
                <w:sz w:val="18"/>
                <w:szCs w:val="24"/>
              </w:rPr>
              <w:fldChar w:fldCharType="begin"/>
            </w:r>
            <w:r w:rsidRPr="00203DFC">
              <w:rPr>
                <w:rFonts w:ascii="Arial" w:hAnsi="Arial" w:cs="Arial"/>
                <w:color w:val="E977AF"/>
                <w:sz w:val="18"/>
                <w:szCs w:val="24"/>
              </w:rPr>
              <w:instrText xml:space="preserve"> NUMPAGES  </w:instrText>
            </w:r>
            <w:r w:rsidRPr="00203DFC">
              <w:rPr>
                <w:rFonts w:ascii="Arial" w:hAnsi="Arial" w:cs="Arial"/>
                <w:color w:val="E977AF"/>
                <w:sz w:val="18"/>
                <w:szCs w:val="24"/>
              </w:rPr>
              <w:fldChar w:fldCharType="separate"/>
            </w:r>
            <w:r>
              <w:rPr>
                <w:rFonts w:ascii="Arial" w:hAnsi="Arial" w:cs="Arial"/>
                <w:noProof/>
                <w:color w:val="E977AF"/>
                <w:sz w:val="18"/>
                <w:szCs w:val="24"/>
              </w:rPr>
              <w:t>23</w:t>
            </w:r>
            <w:r w:rsidRPr="00203DFC">
              <w:rPr>
                <w:rFonts w:ascii="Arial" w:hAnsi="Arial" w:cs="Arial"/>
                <w:color w:val="E977AF"/>
                <w:sz w:val="18"/>
                <w:szCs w:val="24"/>
              </w:rPr>
              <w:fldChar w:fldCharType="end"/>
            </w:r>
          </w:sdtContent>
        </w:sdt>
      </w:sdtContent>
    </w:sdt>
  </w:p>
  <w:p w14:paraId="12EC2FDD" w14:textId="77777777" w:rsidR="0023762B" w:rsidRDefault="00237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257EC" w14:textId="77777777" w:rsidR="00B04A10" w:rsidRDefault="00B04A10" w:rsidP="008862AA">
      <w:pPr>
        <w:spacing w:after="0" w:line="240" w:lineRule="auto"/>
      </w:pPr>
      <w:r>
        <w:separator/>
      </w:r>
    </w:p>
  </w:footnote>
  <w:footnote w:type="continuationSeparator" w:id="0">
    <w:p w14:paraId="73566BED" w14:textId="77777777" w:rsidR="00B04A10" w:rsidRDefault="00B04A10" w:rsidP="00886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A95E" w14:textId="77777777" w:rsidR="0023762B" w:rsidRDefault="0023762B">
    <w:pPr>
      <w:pStyle w:val="Header"/>
    </w:pPr>
    <w:r>
      <w:rPr>
        <w:noProof/>
      </w:rPr>
      <mc:AlternateContent>
        <mc:Choice Requires="wps">
          <w:drawing>
            <wp:anchor distT="0" distB="0" distL="114300" distR="114300" simplePos="0" relativeHeight="251660288" behindDoc="0" locked="0" layoutInCell="1" allowOverlap="1" wp14:anchorId="2DCDD5EB" wp14:editId="4C9459C8">
              <wp:simplePos x="0" y="0"/>
              <wp:positionH relativeFrom="column">
                <wp:posOffset>-336550</wp:posOffset>
              </wp:positionH>
              <wp:positionV relativeFrom="paragraph">
                <wp:posOffset>38735</wp:posOffset>
              </wp:positionV>
              <wp:extent cx="6915150" cy="0"/>
              <wp:effectExtent l="44450" t="38735" r="41275" b="4699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762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293705C" id="_x0000_t32" coordsize="21600,21600" o:spt="32" o:oned="t" path="m,l21600,21600e" filled="f">
              <v:path arrowok="t" fillok="f" o:connecttype="none"/>
              <o:lock v:ext="edit" shapetype="t"/>
            </v:shapetype>
            <v:shape id="AutoShape 2" o:spid="_x0000_s1026" type="#_x0000_t32" style="position:absolute;margin-left:-26.5pt;margin-top:3.05pt;width:5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" strokecolor="#c9c9c9 [1942]" strokeweight="6pt">
              <v:shadow color="#525252 [1606]" opacity=".5" offse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2C39" w14:textId="77777777" w:rsidR="0023762B" w:rsidRDefault="0023762B">
    <w:pPr>
      <w:pStyle w:val="Header"/>
    </w:pPr>
    <w:r>
      <w:rPr>
        <w:noProof/>
      </w:rPr>
      <mc:AlternateContent>
        <mc:Choice Requires="wps">
          <w:drawing>
            <wp:anchor distT="0" distB="0" distL="114300" distR="114300" simplePos="0" relativeHeight="251659264" behindDoc="0" locked="0" layoutInCell="1" allowOverlap="1" wp14:anchorId="72453D72" wp14:editId="65533EEA">
              <wp:simplePos x="0" y="0"/>
              <wp:positionH relativeFrom="column">
                <wp:posOffset>-488950</wp:posOffset>
              </wp:positionH>
              <wp:positionV relativeFrom="paragraph">
                <wp:posOffset>-113665</wp:posOffset>
              </wp:positionV>
              <wp:extent cx="6915150" cy="0"/>
              <wp:effectExtent l="44450" t="38735" r="41275" b="469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762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E5762C" id="_x0000_t32" coordsize="21600,21600" o:spt="32" o:oned="t" path="m,l21600,21600e" filled="f">
              <v:path arrowok="t" fillok="f" o:connecttype="none"/>
              <o:lock v:ext="edit" shapetype="t"/>
            </v:shapetype>
            <v:shape id="AutoShape 1" o:spid="_x0000_s1026" type="#_x0000_t32" style="position:absolute;margin-left:-38.5pt;margin-top:-8.95pt;width:5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" strokecolor="#c9c9c9 [1942]" strokeweight="6pt">
              <v:shadow color="#525252 [1606]"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849"/>
    <w:multiLevelType w:val="hybridMultilevel"/>
    <w:tmpl w:val="9870AA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7D66"/>
    <w:multiLevelType w:val="hybridMultilevel"/>
    <w:tmpl w:val="A25C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877F4"/>
    <w:multiLevelType w:val="hybridMultilevel"/>
    <w:tmpl w:val="6EF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51C13"/>
    <w:multiLevelType w:val="hybridMultilevel"/>
    <w:tmpl w:val="5AC6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15F58"/>
    <w:multiLevelType w:val="hybridMultilevel"/>
    <w:tmpl w:val="B538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37BE1"/>
    <w:multiLevelType w:val="hybridMultilevel"/>
    <w:tmpl w:val="851866C0"/>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6C5649"/>
    <w:multiLevelType w:val="hybridMultilevel"/>
    <w:tmpl w:val="D7F6B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A1DE8"/>
    <w:multiLevelType w:val="hybridMultilevel"/>
    <w:tmpl w:val="CC7C6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D07672"/>
    <w:multiLevelType w:val="hybridMultilevel"/>
    <w:tmpl w:val="D8C4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10156"/>
    <w:multiLevelType w:val="hybridMultilevel"/>
    <w:tmpl w:val="DC122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83B16"/>
    <w:multiLevelType w:val="hybridMultilevel"/>
    <w:tmpl w:val="0DF6F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B4E8F"/>
    <w:multiLevelType w:val="hybridMultilevel"/>
    <w:tmpl w:val="7D7C63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E27B6F"/>
    <w:multiLevelType w:val="hybridMultilevel"/>
    <w:tmpl w:val="A426C174"/>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72D289E"/>
    <w:multiLevelType w:val="hybridMultilevel"/>
    <w:tmpl w:val="263A0A46"/>
    <w:lvl w:ilvl="0" w:tplc="0674FB60">
      <w:start w:val="1"/>
      <w:numFmt w:val="bullet"/>
      <w:lvlText w:val=""/>
      <w:lvlJc w:val="left"/>
      <w:pPr>
        <w:ind w:left="720" w:hanging="360"/>
      </w:pPr>
      <w:rPr>
        <w:rFonts w:ascii="Symbol" w:hAnsi="Symbol" w:hint="default"/>
        <w:color w:val="B8005C"/>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554AE"/>
    <w:multiLevelType w:val="hybridMultilevel"/>
    <w:tmpl w:val="9BC0AAE6"/>
    <w:lvl w:ilvl="0" w:tplc="0674FB60">
      <w:start w:val="1"/>
      <w:numFmt w:val="bullet"/>
      <w:lvlText w:val=""/>
      <w:lvlJc w:val="left"/>
      <w:pPr>
        <w:ind w:left="720" w:hanging="360"/>
      </w:pPr>
      <w:rPr>
        <w:rFonts w:ascii="Symbol" w:hAnsi="Symbol" w:hint="default"/>
        <w:color w:val="B8005C"/>
        <w:sz w:val="16"/>
      </w:rPr>
    </w:lvl>
    <w:lvl w:ilvl="1" w:tplc="0674FB60">
      <w:start w:val="1"/>
      <w:numFmt w:val="bullet"/>
      <w:lvlText w:val=""/>
      <w:lvlJc w:val="left"/>
      <w:pPr>
        <w:ind w:left="1440" w:hanging="360"/>
      </w:pPr>
      <w:rPr>
        <w:rFonts w:ascii="Symbol" w:hAnsi="Symbol" w:hint="default"/>
        <w:color w:val="B8005C"/>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96634"/>
    <w:multiLevelType w:val="hybridMultilevel"/>
    <w:tmpl w:val="E578E83A"/>
    <w:lvl w:ilvl="0" w:tplc="BAB09DA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2B1D82"/>
    <w:multiLevelType w:val="hybridMultilevel"/>
    <w:tmpl w:val="712ABACC"/>
    <w:lvl w:ilvl="0" w:tplc="AFD28C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D2B1F"/>
    <w:multiLevelType w:val="hybridMultilevel"/>
    <w:tmpl w:val="055C0336"/>
    <w:lvl w:ilvl="0" w:tplc="967CA9EE">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477454"/>
    <w:multiLevelType w:val="hybridMultilevel"/>
    <w:tmpl w:val="FE46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14C47"/>
    <w:multiLevelType w:val="hybridMultilevel"/>
    <w:tmpl w:val="0ECC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637A3"/>
    <w:multiLevelType w:val="hybridMultilevel"/>
    <w:tmpl w:val="3E1AF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34010"/>
    <w:multiLevelType w:val="hybridMultilevel"/>
    <w:tmpl w:val="B498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059D5"/>
    <w:multiLevelType w:val="hybridMultilevel"/>
    <w:tmpl w:val="D50E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32819"/>
    <w:multiLevelType w:val="hybridMultilevel"/>
    <w:tmpl w:val="FC46CF8A"/>
    <w:lvl w:ilvl="0" w:tplc="85BAA85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A41A0"/>
    <w:multiLevelType w:val="hybridMultilevel"/>
    <w:tmpl w:val="FAB8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F5AA7"/>
    <w:multiLevelType w:val="hybridMultilevel"/>
    <w:tmpl w:val="ECEC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03977"/>
    <w:multiLevelType w:val="hybridMultilevel"/>
    <w:tmpl w:val="66BE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E18EA"/>
    <w:multiLevelType w:val="hybridMultilevel"/>
    <w:tmpl w:val="18A2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62DB2"/>
    <w:multiLevelType w:val="hybridMultilevel"/>
    <w:tmpl w:val="C7E2AAA8"/>
    <w:lvl w:ilvl="0" w:tplc="9B6ADA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83276"/>
    <w:multiLevelType w:val="hybridMultilevel"/>
    <w:tmpl w:val="50C290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8B3296"/>
    <w:multiLevelType w:val="hybridMultilevel"/>
    <w:tmpl w:val="C5BE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20A40"/>
    <w:multiLevelType w:val="hybridMultilevel"/>
    <w:tmpl w:val="4D2E2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621174"/>
    <w:multiLevelType w:val="hybridMultilevel"/>
    <w:tmpl w:val="8004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954E8"/>
    <w:multiLevelType w:val="hybridMultilevel"/>
    <w:tmpl w:val="0EEC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D42BB"/>
    <w:multiLevelType w:val="hybridMultilevel"/>
    <w:tmpl w:val="E6061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8F158B"/>
    <w:multiLevelType w:val="hybridMultilevel"/>
    <w:tmpl w:val="6AD6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
  </w:num>
  <w:num w:numId="4">
    <w:abstractNumId w:val="32"/>
  </w:num>
  <w:num w:numId="5">
    <w:abstractNumId w:val="21"/>
  </w:num>
  <w:num w:numId="6">
    <w:abstractNumId w:val="6"/>
  </w:num>
  <w:num w:numId="7">
    <w:abstractNumId w:val="18"/>
  </w:num>
  <w:num w:numId="8">
    <w:abstractNumId w:val="24"/>
  </w:num>
  <w:num w:numId="9">
    <w:abstractNumId w:val="4"/>
  </w:num>
  <w:num w:numId="10">
    <w:abstractNumId w:val="5"/>
  </w:num>
  <w:num w:numId="11">
    <w:abstractNumId w:val="12"/>
  </w:num>
  <w:num w:numId="12">
    <w:abstractNumId w:val="26"/>
  </w:num>
  <w:num w:numId="13">
    <w:abstractNumId w:val="28"/>
  </w:num>
  <w:num w:numId="14">
    <w:abstractNumId w:val="7"/>
  </w:num>
  <w:num w:numId="15">
    <w:abstractNumId w:val="15"/>
  </w:num>
  <w:num w:numId="16">
    <w:abstractNumId w:val="1"/>
  </w:num>
  <w:num w:numId="17">
    <w:abstractNumId w:val="10"/>
  </w:num>
  <w:num w:numId="18">
    <w:abstractNumId w:val="33"/>
  </w:num>
  <w:num w:numId="19">
    <w:abstractNumId w:val="19"/>
  </w:num>
  <w:num w:numId="20">
    <w:abstractNumId w:val="9"/>
  </w:num>
  <w:num w:numId="21">
    <w:abstractNumId w:val="30"/>
  </w:num>
  <w:num w:numId="22">
    <w:abstractNumId w:val="34"/>
  </w:num>
  <w:num w:numId="23">
    <w:abstractNumId w:val="35"/>
  </w:num>
  <w:num w:numId="24">
    <w:abstractNumId w:val="22"/>
  </w:num>
  <w:num w:numId="25">
    <w:abstractNumId w:val="27"/>
  </w:num>
  <w:num w:numId="26">
    <w:abstractNumId w:val="14"/>
  </w:num>
  <w:num w:numId="27">
    <w:abstractNumId w:val="13"/>
  </w:num>
  <w:num w:numId="28">
    <w:abstractNumId w:val="20"/>
  </w:num>
  <w:num w:numId="29">
    <w:abstractNumId w:val="0"/>
  </w:num>
  <w:num w:numId="30">
    <w:abstractNumId w:val="23"/>
  </w:num>
  <w:num w:numId="31">
    <w:abstractNumId w:val="16"/>
  </w:num>
  <w:num w:numId="32">
    <w:abstractNumId w:val="31"/>
  </w:num>
  <w:num w:numId="33">
    <w:abstractNumId w:val="3"/>
  </w:num>
  <w:num w:numId="34">
    <w:abstractNumId w:val="25"/>
  </w:num>
  <w:num w:numId="35">
    <w:abstractNumId w:val="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46"/>
    <w:rsid w:val="000A4C0F"/>
    <w:rsid w:val="000B2BAE"/>
    <w:rsid w:val="00110DB1"/>
    <w:rsid w:val="00123EA1"/>
    <w:rsid w:val="00171B60"/>
    <w:rsid w:val="00173D46"/>
    <w:rsid w:val="001D5EC8"/>
    <w:rsid w:val="00233A32"/>
    <w:rsid w:val="0023762B"/>
    <w:rsid w:val="002A4F8E"/>
    <w:rsid w:val="002D11AA"/>
    <w:rsid w:val="002F50DA"/>
    <w:rsid w:val="002F6544"/>
    <w:rsid w:val="00313635"/>
    <w:rsid w:val="00365D1E"/>
    <w:rsid w:val="003C4901"/>
    <w:rsid w:val="00434012"/>
    <w:rsid w:val="00441789"/>
    <w:rsid w:val="004643E5"/>
    <w:rsid w:val="00467059"/>
    <w:rsid w:val="004B543D"/>
    <w:rsid w:val="004C2086"/>
    <w:rsid w:val="004C5945"/>
    <w:rsid w:val="00557D8E"/>
    <w:rsid w:val="00590338"/>
    <w:rsid w:val="005A5260"/>
    <w:rsid w:val="005B707A"/>
    <w:rsid w:val="00610041"/>
    <w:rsid w:val="00626307"/>
    <w:rsid w:val="0063090E"/>
    <w:rsid w:val="0071323B"/>
    <w:rsid w:val="007B50DF"/>
    <w:rsid w:val="00816833"/>
    <w:rsid w:val="008640BE"/>
    <w:rsid w:val="008862AA"/>
    <w:rsid w:val="008C1CC3"/>
    <w:rsid w:val="008E02A6"/>
    <w:rsid w:val="008E4651"/>
    <w:rsid w:val="009105BF"/>
    <w:rsid w:val="00952862"/>
    <w:rsid w:val="009531F0"/>
    <w:rsid w:val="00992B17"/>
    <w:rsid w:val="009C2559"/>
    <w:rsid w:val="00A35BBB"/>
    <w:rsid w:val="00A95FF1"/>
    <w:rsid w:val="00AD58F7"/>
    <w:rsid w:val="00B04A10"/>
    <w:rsid w:val="00B27A2C"/>
    <w:rsid w:val="00B57835"/>
    <w:rsid w:val="00B85BEA"/>
    <w:rsid w:val="00C51612"/>
    <w:rsid w:val="00C6170B"/>
    <w:rsid w:val="00C66590"/>
    <w:rsid w:val="00D10918"/>
    <w:rsid w:val="00D119B0"/>
    <w:rsid w:val="00D2261D"/>
    <w:rsid w:val="00D7167C"/>
    <w:rsid w:val="00DB1FA7"/>
    <w:rsid w:val="00DC4F0A"/>
    <w:rsid w:val="00E20FC6"/>
    <w:rsid w:val="00EA3456"/>
    <w:rsid w:val="00EC64CE"/>
    <w:rsid w:val="00F17220"/>
    <w:rsid w:val="00F2560F"/>
    <w:rsid w:val="00F31E47"/>
    <w:rsid w:val="00F40909"/>
    <w:rsid w:val="00F471B2"/>
    <w:rsid w:val="00F838E8"/>
    <w:rsid w:val="00FE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2531"/>
  <w15:chartTrackingRefBased/>
  <w15:docId w15:val="{9B8A247A-5D87-467F-B6FF-4564AE41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D46"/>
    <w:pPr>
      <w:spacing w:after="200" w:line="276" w:lineRule="auto"/>
      <w:outlineLvl w:val="0"/>
    </w:pPr>
    <w:rPr>
      <w:rFonts w:eastAsiaTheme="minorEastAsia" w:cstheme="minorHAnsi"/>
      <w:b/>
      <w:bCs/>
      <w:caps/>
      <w:color w:val="4472C4" w:themeColor="accent1"/>
      <w:sz w:val="24"/>
      <w:szCs w:val="32"/>
    </w:rPr>
  </w:style>
  <w:style w:type="paragraph" w:styleId="Heading2">
    <w:name w:val="heading 2"/>
    <w:basedOn w:val="Pa3"/>
    <w:next w:val="Normal"/>
    <w:link w:val="Heading2Char"/>
    <w:uiPriority w:val="9"/>
    <w:unhideWhenUsed/>
    <w:qFormat/>
    <w:rsid w:val="00173D46"/>
    <w:pPr>
      <w:spacing w:line="240" w:lineRule="auto"/>
      <w:outlineLvl w:val="1"/>
    </w:pPr>
    <w:rPr>
      <w:rFonts w:asciiTheme="minorHAnsi" w:hAnsiTheme="minorHAnsi" w:cstheme="minorHAnsi"/>
      <w:b/>
      <w:color w:val="4472C4" w:themeColor="accent1"/>
      <w:szCs w:val="22"/>
    </w:rPr>
  </w:style>
  <w:style w:type="paragraph" w:styleId="Heading3">
    <w:name w:val="heading 3"/>
    <w:basedOn w:val="Normal"/>
    <w:next w:val="Normal"/>
    <w:link w:val="Heading3Char"/>
    <w:uiPriority w:val="9"/>
    <w:unhideWhenUsed/>
    <w:qFormat/>
    <w:rsid w:val="00173D46"/>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D46"/>
    <w:rPr>
      <w:rFonts w:eastAsiaTheme="minorEastAsia" w:cstheme="minorHAnsi"/>
      <w:b/>
      <w:bCs/>
      <w:caps/>
      <w:color w:val="4472C4" w:themeColor="accent1"/>
      <w:sz w:val="24"/>
      <w:szCs w:val="32"/>
    </w:rPr>
  </w:style>
  <w:style w:type="paragraph" w:customStyle="1" w:styleId="Pa3">
    <w:name w:val="Pa3"/>
    <w:basedOn w:val="Default"/>
    <w:next w:val="Default"/>
    <w:uiPriority w:val="99"/>
    <w:rsid w:val="00173D46"/>
    <w:pPr>
      <w:widowControl w:val="0"/>
      <w:spacing w:line="201" w:lineRule="atLeast"/>
    </w:pPr>
    <w:rPr>
      <w:rFonts w:cstheme="minorBidi"/>
      <w:color w:val="auto"/>
    </w:rPr>
  </w:style>
  <w:style w:type="paragraph" w:customStyle="1" w:styleId="Default">
    <w:name w:val="Default"/>
    <w:rsid w:val="00173D46"/>
    <w:pPr>
      <w:autoSpaceDE w:val="0"/>
      <w:autoSpaceDN w:val="0"/>
      <w:adjustRightInd w:val="0"/>
      <w:spacing w:after="0" w:line="240" w:lineRule="auto"/>
    </w:pPr>
    <w:rPr>
      <w:rFonts w:ascii="Gotham" w:eastAsiaTheme="minorEastAsia" w:hAnsi="Gotham" w:cs="Gotham"/>
      <w:color w:val="000000"/>
      <w:sz w:val="24"/>
      <w:szCs w:val="24"/>
    </w:rPr>
  </w:style>
  <w:style w:type="character" w:customStyle="1" w:styleId="Heading2Char">
    <w:name w:val="Heading 2 Char"/>
    <w:basedOn w:val="DefaultParagraphFont"/>
    <w:link w:val="Heading2"/>
    <w:uiPriority w:val="9"/>
    <w:rsid w:val="00173D46"/>
    <w:rPr>
      <w:rFonts w:eastAsiaTheme="minorEastAsia" w:cstheme="minorHAnsi"/>
      <w:b/>
      <w:color w:val="4472C4" w:themeColor="accent1"/>
      <w:sz w:val="24"/>
    </w:rPr>
  </w:style>
  <w:style w:type="character" w:customStyle="1" w:styleId="Heading3Char">
    <w:name w:val="Heading 3 Char"/>
    <w:basedOn w:val="DefaultParagraphFont"/>
    <w:link w:val="Heading3"/>
    <w:uiPriority w:val="9"/>
    <w:rsid w:val="00173D46"/>
    <w:rPr>
      <w:rFonts w:asciiTheme="majorHAnsi" w:eastAsiaTheme="majorEastAsia" w:hAnsiTheme="majorHAnsi" w:cstheme="majorBidi"/>
      <w:b/>
      <w:bCs/>
      <w:color w:val="4472C4" w:themeColor="accent1"/>
    </w:rPr>
  </w:style>
  <w:style w:type="paragraph" w:customStyle="1" w:styleId="Pa0">
    <w:name w:val="Pa0"/>
    <w:basedOn w:val="Default"/>
    <w:next w:val="Default"/>
    <w:uiPriority w:val="99"/>
    <w:rsid w:val="00173D46"/>
    <w:pPr>
      <w:spacing w:line="241" w:lineRule="atLeast"/>
    </w:pPr>
    <w:rPr>
      <w:rFonts w:cstheme="minorBidi"/>
      <w:color w:val="auto"/>
    </w:rPr>
  </w:style>
  <w:style w:type="character" w:customStyle="1" w:styleId="A0">
    <w:name w:val="A0"/>
    <w:uiPriority w:val="99"/>
    <w:rsid w:val="00173D46"/>
    <w:rPr>
      <w:rFonts w:cs="Gotham"/>
      <w:color w:val="E977AF"/>
      <w:sz w:val="60"/>
      <w:szCs w:val="60"/>
    </w:rPr>
  </w:style>
  <w:style w:type="character" w:customStyle="1" w:styleId="A1">
    <w:name w:val="A1"/>
    <w:uiPriority w:val="99"/>
    <w:rsid w:val="00173D46"/>
    <w:rPr>
      <w:rFonts w:cs="Gotham"/>
      <w:color w:val="221E1F"/>
      <w:sz w:val="28"/>
      <w:szCs w:val="28"/>
    </w:rPr>
  </w:style>
  <w:style w:type="character" w:customStyle="1" w:styleId="A5">
    <w:name w:val="A5"/>
    <w:uiPriority w:val="99"/>
    <w:rsid w:val="00173D46"/>
    <w:rPr>
      <w:rFonts w:cs="Gotham"/>
      <w:color w:val="221E1F"/>
      <w:sz w:val="18"/>
      <w:szCs w:val="18"/>
    </w:rPr>
  </w:style>
  <w:style w:type="character" w:styleId="Hyperlink">
    <w:name w:val="Hyperlink"/>
    <w:basedOn w:val="DefaultParagraphFont"/>
    <w:uiPriority w:val="99"/>
    <w:unhideWhenUsed/>
    <w:rsid w:val="00173D46"/>
    <w:rPr>
      <w:color w:val="0563C1" w:themeColor="hyperlink"/>
      <w:u w:val="single"/>
    </w:rPr>
  </w:style>
  <w:style w:type="paragraph" w:styleId="Header">
    <w:name w:val="header"/>
    <w:basedOn w:val="Normal"/>
    <w:link w:val="HeaderChar"/>
    <w:uiPriority w:val="99"/>
    <w:unhideWhenUsed/>
    <w:rsid w:val="00173D46"/>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73D46"/>
    <w:rPr>
      <w:rFonts w:eastAsiaTheme="minorEastAsia"/>
    </w:rPr>
  </w:style>
  <w:style w:type="paragraph" w:styleId="Footer">
    <w:name w:val="footer"/>
    <w:basedOn w:val="Normal"/>
    <w:link w:val="FooterChar"/>
    <w:uiPriority w:val="99"/>
    <w:unhideWhenUsed/>
    <w:rsid w:val="00173D46"/>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73D46"/>
    <w:rPr>
      <w:rFonts w:eastAsiaTheme="minorEastAsia"/>
    </w:rPr>
  </w:style>
  <w:style w:type="paragraph" w:customStyle="1" w:styleId="Pa4">
    <w:name w:val="Pa4"/>
    <w:basedOn w:val="Default"/>
    <w:next w:val="Default"/>
    <w:uiPriority w:val="99"/>
    <w:rsid w:val="00173D46"/>
    <w:pPr>
      <w:spacing w:line="261" w:lineRule="atLeast"/>
    </w:pPr>
    <w:rPr>
      <w:rFonts w:cstheme="minorBidi"/>
      <w:color w:val="auto"/>
    </w:rPr>
  </w:style>
  <w:style w:type="paragraph" w:customStyle="1" w:styleId="Pa7">
    <w:name w:val="Pa7"/>
    <w:basedOn w:val="Default"/>
    <w:next w:val="Default"/>
    <w:uiPriority w:val="99"/>
    <w:rsid w:val="00173D46"/>
    <w:pPr>
      <w:spacing w:line="261" w:lineRule="atLeast"/>
    </w:pPr>
    <w:rPr>
      <w:rFonts w:cstheme="minorBidi"/>
      <w:color w:val="auto"/>
    </w:rPr>
  </w:style>
  <w:style w:type="paragraph" w:customStyle="1" w:styleId="Pa8">
    <w:name w:val="Pa8"/>
    <w:basedOn w:val="Default"/>
    <w:next w:val="Default"/>
    <w:uiPriority w:val="99"/>
    <w:rsid w:val="00173D46"/>
    <w:pPr>
      <w:spacing w:line="261" w:lineRule="atLeast"/>
    </w:pPr>
    <w:rPr>
      <w:rFonts w:cstheme="minorBidi"/>
      <w:color w:val="auto"/>
    </w:rPr>
  </w:style>
  <w:style w:type="paragraph" w:customStyle="1" w:styleId="Pa9">
    <w:name w:val="Pa9"/>
    <w:basedOn w:val="Default"/>
    <w:next w:val="Default"/>
    <w:uiPriority w:val="99"/>
    <w:rsid w:val="00173D46"/>
    <w:pPr>
      <w:spacing w:line="201" w:lineRule="atLeast"/>
    </w:pPr>
    <w:rPr>
      <w:rFonts w:cstheme="minorBidi"/>
      <w:color w:val="auto"/>
    </w:rPr>
  </w:style>
  <w:style w:type="paragraph" w:customStyle="1" w:styleId="Pa10">
    <w:name w:val="Pa10"/>
    <w:basedOn w:val="Default"/>
    <w:next w:val="Default"/>
    <w:uiPriority w:val="99"/>
    <w:rsid w:val="00173D46"/>
    <w:pPr>
      <w:spacing w:line="201" w:lineRule="atLeast"/>
    </w:pPr>
    <w:rPr>
      <w:rFonts w:cstheme="minorBidi"/>
      <w:color w:val="auto"/>
    </w:rPr>
  </w:style>
  <w:style w:type="paragraph" w:customStyle="1" w:styleId="Pa11">
    <w:name w:val="Pa11"/>
    <w:basedOn w:val="Default"/>
    <w:next w:val="Default"/>
    <w:uiPriority w:val="99"/>
    <w:rsid w:val="00173D46"/>
    <w:pPr>
      <w:spacing w:line="241" w:lineRule="atLeast"/>
    </w:pPr>
    <w:rPr>
      <w:rFonts w:cstheme="minorBidi"/>
      <w:color w:val="auto"/>
    </w:rPr>
  </w:style>
  <w:style w:type="paragraph" w:customStyle="1" w:styleId="Pa5">
    <w:name w:val="Pa5"/>
    <w:basedOn w:val="Default"/>
    <w:next w:val="Default"/>
    <w:uiPriority w:val="99"/>
    <w:rsid w:val="00173D46"/>
    <w:pPr>
      <w:spacing w:line="261" w:lineRule="atLeast"/>
    </w:pPr>
    <w:rPr>
      <w:rFonts w:cstheme="minorBidi"/>
      <w:color w:val="auto"/>
    </w:rPr>
  </w:style>
  <w:style w:type="paragraph" w:customStyle="1" w:styleId="Pa12">
    <w:name w:val="Pa12"/>
    <w:basedOn w:val="Default"/>
    <w:next w:val="Default"/>
    <w:uiPriority w:val="99"/>
    <w:rsid w:val="00173D46"/>
    <w:pPr>
      <w:spacing w:line="241" w:lineRule="atLeast"/>
    </w:pPr>
    <w:rPr>
      <w:rFonts w:cstheme="minorBidi"/>
      <w:color w:val="auto"/>
    </w:rPr>
  </w:style>
  <w:style w:type="character" w:customStyle="1" w:styleId="A9">
    <w:name w:val="A9"/>
    <w:uiPriority w:val="99"/>
    <w:rsid w:val="00173D46"/>
    <w:rPr>
      <w:rFonts w:cs="Gotham"/>
      <w:color w:val="221E1F"/>
      <w:sz w:val="10"/>
      <w:szCs w:val="10"/>
    </w:rPr>
  </w:style>
  <w:style w:type="paragraph" w:customStyle="1" w:styleId="Pa14">
    <w:name w:val="Pa14"/>
    <w:basedOn w:val="Default"/>
    <w:next w:val="Default"/>
    <w:uiPriority w:val="99"/>
    <w:rsid w:val="00173D46"/>
    <w:pPr>
      <w:spacing w:line="181" w:lineRule="atLeast"/>
    </w:pPr>
    <w:rPr>
      <w:rFonts w:cstheme="minorBidi"/>
      <w:color w:val="auto"/>
    </w:rPr>
  </w:style>
  <w:style w:type="paragraph" w:customStyle="1" w:styleId="Pa2">
    <w:name w:val="Pa2"/>
    <w:basedOn w:val="Default"/>
    <w:next w:val="Default"/>
    <w:uiPriority w:val="99"/>
    <w:rsid w:val="00173D46"/>
    <w:pPr>
      <w:spacing w:line="241" w:lineRule="atLeast"/>
    </w:pPr>
    <w:rPr>
      <w:rFonts w:cstheme="minorBidi"/>
      <w:color w:val="auto"/>
    </w:rPr>
  </w:style>
  <w:style w:type="character" w:customStyle="1" w:styleId="A6">
    <w:name w:val="A6"/>
    <w:uiPriority w:val="99"/>
    <w:rsid w:val="00173D46"/>
    <w:rPr>
      <w:rFonts w:cs="Gotham"/>
      <w:color w:val="E977AF"/>
      <w:sz w:val="26"/>
      <w:szCs w:val="26"/>
    </w:rPr>
  </w:style>
  <w:style w:type="paragraph" w:customStyle="1" w:styleId="Pa15">
    <w:name w:val="Pa15"/>
    <w:basedOn w:val="Default"/>
    <w:next w:val="Default"/>
    <w:uiPriority w:val="99"/>
    <w:rsid w:val="00173D46"/>
    <w:pPr>
      <w:spacing w:line="181" w:lineRule="atLeast"/>
    </w:pPr>
    <w:rPr>
      <w:rFonts w:cstheme="minorBidi"/>
      <w:color w:val="auto"/>
    </w:rPr>
  </w:style>
  <w:style w:type="paragraph" w:styleId="BalloonText">
    <w:name w:val="Balloon Text"/>
    <w:basedOn w:val="Normal"/>
    <w:link w:val="BalloonTextChar"/>
    <w:uiPriority w:val="99"/>
    <w:semiHidden/>
    <w:unhideWhenUsed/>
    <w:rsid w:val="00173D46"/>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73D46"/>
    <w:rPr>
      <w:rFonts w:ascii="Tahoma" w:eastAsiaTheme="minorEastAsia" w:hAnsi="Tahoma" w:cs="Tahoma"/>
      <w:sz w:val="16"/>
      <w:szCs w:val="16"/>
    </w:rPr>
  </w:style>
  <w:style w:type="character" w:styleId="CommentReference">
    <w:name w:val="annotation reference"/>
    <w:basedOn w:val="DefaultParagraphFont"/>
    <w:uiPriority w:val="99"/>
    <w:unhideWhenUsed/>
    <w:rsid w:val="00173D46"/>
    <w:rPr>
      <w:sz w:val="16"/>
      <w:szCs w:val="16"/>
    </w:rPr>
  </w:style>
  <w:style w:type="paragraph" w:styleId="CommentText">
    <w:name w:val="annotation text"/>
    <w:basedOn w:val="Normal"/>
    <w:link w:val="CommentTextChar"/>
    <w:uiPriority w:val="99"/>
    <w:unhideWhenUsed/>
    <w:rsid w:val="00173D46"/>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173D4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73D46"/>
    <w:rPr>
      <w:b/>
      <w:bCs/>
    </w:rPr>
  </w:style>
  <w:style w:type="character" w:customStyle="1" w:styleId="CommentSubjectChar">
    <w:name w:val="Comment Subject Char"/>
    <w:basedOn w:val="CommentTextChar"/>
    <w:link w:val="CommentSubject"/>
    <w:uiPriority w:val="99"/>
    <w:semiHidden/>
    <w:rsid w:val="00173D46"/>
    <w:rPr>
      <w:rFonts w:eastAsiaTheme="minorEastAsia"/>
      <w:b/>
      <w:bCs/>
      <w:sz w:val="20"/>
      <w:szCs w:val="20"/>
    </w:rPr>
  </w:style>
  <w:style w:type="character" w:customStyle="1" w:styleId="A8">
    <w:name w:val="A8"/>
    <w:uiPriority w:val="99"/>
    <w:rsid w:val="00173D46"/>
    <w:rPr>
      <w:rFonts w:cs="Gotham"/>
      <w:color w:val="000000"/>
      <w:sz w:val="10"/>
      <w:szCs w:val="10"/>
    </w:rPr>
  </w:style>
  <w:style w:type="paragraph" w:styleId="ListParagraph">
    <w:name w:val="List Paragraph"/>
    <w:basedOn w:val="Normal"/>
    <w:link w:val="ListParagraphChar"/>
    <w:uiPriority w:val="34"/>
    <w:qFormat/>
    <w:rsid w:val="00173D46"/>
    <w:pPr>
      <w:spacing w:after="200" w:line="276" w:lineRule="auto"/>
      <w:ind w:left="720"/>
      <w:contextualSpacing/>
    </w:pPr>
    <w:rPr>
      <w:rFonts w:eastAsiaTheme="minorEastAsia"/>
    </w:rPr>
  </w:style>
  <w:style w:type="table" w:styleId="TableGrid">
    <w:name w:val="Table Grid"/>
    <w:basedOn w:val="TableNormal"/>
    <w:uiPriority w:val="59"/>
    <w:rsid w:val="00173D4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173D46"/>
    <w:pPr>
      <w:spacing w:line="261" w:lineRule="atLeast"/>
    </w:pPr>
    <w:rPr>
      <w:rFonts w:cstheme="minorBidi"/>
      <w:color w:val="auto"/>
    </w:rPr>
  </w:style>
  <w:style w:type="character" w:customStyle="1" w:styleId="A10">
    <w:name w:val="A10"/>
    <w:uiPriority w:val="99"/>
    <w:rsid w:val="00173D46"/>
    <w:rPr>
      <w:rFonts w:ascii="Gotham Light" w:hAnsi="Gotham Light" w:cs="Gotham Light"/>
      <w:color w:val="221E1F"/>
      <w:sz w:val="18"/>
      <w:szCs w:val="18"/>
      <w:u w:val="single"/>
    </w:rPr>
  </w:style>
  <w:style w:type="character" w:customStyle="1" w:styleId="A7">
    <w:name w:val="A7"/>
    <w:uiPriority w:val="99"/>
    <w:rsid w:val="00173D46"/>
    <w:rPr>
      <w:i/>
      <w:color w:val="000000"/>
    </w:rPr>
  </w:style>
  <w:style w:type="paragraph" w:customStyle="1" w:styleId="Pa13">
    <w:name w:val="Pa13"/>
    <w:basedOn w:val="Default"/>
    <w:next w:val="Default"/>
    <w:uiPriority w:val="99"/>
    <w:rsid w:val="00173D46"/>
    <w:pPr>
      <w:widowControl w:val="0"/>
      <w:spacing w:line="181" w:lineRule="atLeast"/>
    </w:pPr>
    <w:rPr>
      <w:rFonts w:cstheme="minorBidi"/>
      <w:color w:val="auto"/>
    </w:rPr>
  </w:style>
  <w:style w:type="paragraph" w:styleId="Title">
    <w:name w:val="Title"/>
    <w:basedOn w:val="Normal"/>
    <w:next w:val="Normal"/>
    <w:link w:val="TitleChar"/>
    <w:uiPriority w:val="10"/>
    <w:qFormat/>
    <w:rsid w:val="00173D46"/>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73D46"/>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173D46"/>
    <w:rPr>
      <w:i/>
      <w:iCs/>
    </w:rPr>
  </w:style>
  <w:style w:type="character" w:customStyle="1" w:styleId="A2">
    <w:name w:val="A2"/>
    <w:uiPriority w:val="99"/>
    <w:rsid w:val="00173D46"/>
    <w:rPr>
      <w:rFonts w:cs="Gotham"/>
      <w:color w:val="000000"/>
      <w:sz w:val="21"/>
      <w:szCs w:val="21"/>
    </w:rPr>
  </w:style>
  <w:style w:type="character" w:styleId="Strong">
    <w:name w:val="Strong"/>
    <w:basedOn w:val="DefaultParagraphFont"/>
    <w:uiPriority w:val="22"/>
    <w:qFormat/>
    <w:rsid w:val="00173D46"/>
    <w:rPr>
      <w:b/>
      <w:bCs/>
    </w:rPr>
  </w:style>
  <w:style w:type="character" w:styleId="IntenseEmphasis">
    <w:name w:val="Intense Emphasis"/>
    <w:uiPriority w:val="21"/>
    <w:qFormat/>
    <w:rsid w:val="00173D46"/>
    <w:rPr>
      <w:rFonts w:cstheme="minorHAnsi"/>
      <w:b/>
      <w:i/>
      <w:color w:val="4472C4" w:themeColor="accent1"/>
      <w:sz w:val="28"/>
    </w:rPr>
  </w:style>
  <w:style w:type="paragraph" w:styleId="TOCHeading">
    <w:name w:val="TOC Heading"/>
    <w:basedOn w:val="Heading1"/>
    <w:next w:val="Normal"/>
    <w:uiPriority w:val="39"/>
    <w:unhideWhenUsed/>
    <w:qFormat/>
    <w:rsid w:val="00173D46"/>
    <w:pPr>
      <w:keepNext/>
      <w:keepLines/>
      <w:spacing w:before="480" w:after="0"/>
      <w:outlineLvl w:val="9"/>
    </w:pPr>
    <w:rPr>
      <w:rFonts w:asciiTheme="majorHAnsi" w:eastAsiaTheme="majorEastAsia" w:hAnsiTheme="majorHAnsi" w:cstheme="majorBidi"/>
      <w:caps w:val="0"/>
      <w:color w:val="2F5496" w:themeColor="accent1" w:themeShade="BF"/>
      <w:szCs w:val="28"/>
    </w:rPr>
  </w:style>
  <w:style w:type="paragraph" w:styleId="TOC1">
    <w:name w:val="toc 1"/>
    <w:basedOn w:val="Normal"/>
    <w:next w:val="Normal"/>
    <w:autoRedefine/>
    <w:uiPriority w:val="39"/>
    <w:unhideWhenUsed/>
    <w:rsid w:val="00D10918"/>
    <w:pPr>
      <w:tabs>
        <w:tab w:val="right" w:leader="dot" w:pos="9350"/>
      </w:tabs>
      <w:spacing w:before="120" w:after="0" w:line="276" w:lineRule="auto"/>
    </w:pPr>
    <w:rPr>
      <w:rFonts w:eastAsiaTheme="minorEastAsia"/>
      <w:b/>
      <w:sz w:val="24"/>
      <w:szCs w:val="24"/>
    </w:rPr>
  </w:style>
  <w:style w:type="paragraph" w:styleId="TOC2">
    <w:name w:val="toc 2"/>
    <w:basedOn w:val="Normal"/>
    <w:next w:val="Normal"/>
    <w:autoRedefine/>
    <w:uiPriority w:val="39"/>
    <w:unhideWhenUsed/>
    <w:rsid w:val="00173D46"/>
    <w:pPr>
      <w:spacing w:after="0" w:line="276" w:lineRule="auto"/>
      <w:ind w:left="220"/>
    </w:pPr>
    <w:rPr>
      <w:rFonts w:eastAsiaTheme="minorEastAsia"/>
      <w:b/>
    </w:rPr>
  </w:style>
  <w:style w:type="paragraph" w:styleId="PlainText">
    <w:name w:val="Plain Text"/>
    <w:basedOn w:val="Normal"/>
    <w:link w:val="PlainTextChar"/>
    <w:rsid w:val="00173D4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73D46"/>
    <w:rPr>
      <w:rFonts w:ascii="Courier New" w:eastAsia="Times New Roman" w:hAnsi="Courier New" w:cs="Courier New"/>
      <w:sz w:val="20"/>
      <w:szCs w:val="20"/>
    </w:rPr>
  </w:style>
  <w:style w:type="paragraph" w:styleId="NoSpacing">
    <w:name w:val="No Spacing"/>
    <w:uiPriority w:val="1"/>
    <w:qFormat/>
    <w:rsid w:val="00173D46"/>
    <w:pPr>
      <w:spacing w:after="0" w:line="240" w:lineRule="auto"/>
    </w:pPr>
    <w:rPr>
      <w:rFonts w:ascii="Calibri" w:eastAsia="Calibri" w:hAnsi="Calibri" w:cs="Times New Roman"/>
    </w:rPr>
  </w:style>
  <w:style w:type="character" w:customStyle="1" w:styleId="csstextdocumentpageinstructions1">
    <w:name w:val="csstextdocumentpageinstructions1"/>
    <w:basedOn w:val="DefaultParagraphFont"/>
    <w:rsid w:val="00173D46"/>
    <w:rPr>
      <w:sz w:val="24"/>
      <w:szCs w:val="24"/>
    </w:rPr>
  </w:style>
  <w:style w:type="character" w:customStyle="1" w:styleId="FootnoteTextChar">
    <w:name w:val="Footnote Text Char"/>
    <w:basedOn w:val="DefaultParagraphFont"/>
    <w:link w:val="FootnoteText"/>
    <w:uiPriority w:val="99"/>
    <w:semiHidden/>
    <w:rsid w:val="00173D46"/>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173D46"/>
    <w:pPr>
      <w:spacing w:after="0" w:line="240" w:lineRule="auto"/>
    </w:pPr>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73D46"/>
    <w:rPr>
      <w:vertAlign w:val="superscript"/>
    </w:rPr>
  </w:style>
  <w:style w:type="character" w:customStyle="1" w:styleId="apple-converted-space">
    <w:name w:val="apple-converted-space"/>
    <w:basedOn w:val="DefaultParagraphFont"/>
    <w:rsid w:val="00173D46"/>
  </w:style>
  <w:style w:type="character" w:styleId="EndnoteReference">
    <w:name w:val="endnote reference"/>
    <w:uiPriority w:val="99"/>
    <w:semiHidden/>
    <w:rsid w:val="00173D46"/>
    <w:rPr>
      <w:vertAlign w:val="superscript"/>
    </w:rPr>
  </w:style>
  <w:style w:type="character" w:customStyle="1" w:styleId="EndnoteTextChar">
    <w:name w:val="Endnote Text Char"/>
    <w:basedOn w:val="DefaultParagraphFont"/>
    <w:link w:val="EndnoteText"/>
    <w:semiHidden/>
    <w:rsid w:val="00173D46"/>
    <w:rPr>
      <w:rFonts w:ascii="Arial" w:eastAsia="Times New Roman" w:hAnsi="Arial" w:cs="Times New Roman"/>
      <w:sz w:val="20"/>
      <w:szCs w:val="20"/>
    </w:rPr>
  </w:style>
  <w:style w:type="paragraph" w:styleId="EndnoteText">
    <w:name w:val="endnote text"/>
    <w:basedOn w:val="Normal"/>
    <w:link w:val="EndnoteTextChar"/>
    <w:semiHidden/>
    <w:rsid w:val="00173D46"/>
    <w:pPr>
      <w:spacing w:after="0" w:line="252" w:lineRule="auto"/>
    </w:pPr>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A35BBB"/>
    <w:rPr>
      <w:color w:val="605E5C"/>
      <w:shd w:val="clear" w:color="auto" w:fill="E1DFDD"/>
    </w:rPr>
  </w:style>
  <w:style w:type="character" w:styleId="FollowedHyperlink">
    <w:name w:val="FollowedHyperlink"/>
    <w:basedOn w:val="DefaultParagraphFont"/>
    <w:uiPriority w:val="99"/>
    <w:semiHidden/>
    <w:unhideWhenUsed/>
    <w:rsid w:val="002D11AA"/>
    <w:rPr>
      <w:color w:val="954F72" w:themeColor="followedHyperlink"/>
      <w:u w:val="single"/>
    </w:rPr>
  </w:style>
  <w:style w:type="paragraph" w:styleId="Revision">
    <w:name w:val="Revision"/>
    <w:hidden/>
    <w:uiPriority w:val="99"/>
    <w:semiHidden/>
    <w:rsid w:val="00590338"/>
    <w:pPr>
      <w:spacing w:after="0" w:line="240" w:lineRule="auto"/>
    </w:pPr>
  </w:style>
  <w:style w:type="character" w:customStyle="1" w:styleId="ListParagraphChar">
    <w:name w:val="List Paragraph Char"/>
    <w:basedOn w:val="DefaultParagraphFont"/>
    <w:link w:val="ListParagraph"/>
    <w:uiPriority w:val="34"/>
    <w:rsid w:val="00D1091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19438">
      <w:bodyDiv w:val="1"/>
      <w:marLeft w:val="0"/>
      <w:marRight w:val="0"/>
      <w:marTop w:val="0"/>
      <w:marBottom w:val="0"/>
      <w:divBdr>
        <w:top w:val="none" w:sz="0" w:space="0" w:color="auto"/>
        <w:left w:val="none" w:sz="0" w:space="0" w:color="auto"/>
        <w:bottom w:val="none" w:sz="0" w:space="0" w:color="auto"/>
        <w:right w:val="none" w:sz="0" w:space="0" w:color="auto"/>
      </w:divBdr>
    </w:div>
    <w:div w:id="429159178">
      <w:bodyDiv w:val="1"/>
      <w:marLeft w:val="0"/>
      <w:marRight w:val="0"/>
      <w:marTop w:val="0"/>
      <w:marBottom w:val="0"/>
      <w:divBdr>
        <w:top w:val="none" w:sz="0" w:space="0" w:color="auto"/>
        <w:left w:val="none" w:sz="0" w:space="0" w:color="auto"/>
        <w:bottom w:val="none" w:sz="0" w:space="0" w:color="auto"/>
        <w:right w:val="none" w:sz="0" w:space="0" w:color="auto"/>
      </w:divBdr>
    </w:div>
    <w:div w:id="963775970">
      <w:bodyDiv w:val="1"/>
      <w:marLeft w:val="0"/>
      <w:marRight w:val="0"/>
      <w:marTop w:val="0"/>
      <w:marBottom w:val="0"/>
      <w:divBdr>
        <w:top w:val="none" w:sz="0" w:space="0" w:color="auto"/>
        <w:left w:val="none" w:sz="0" w:space="0" w:color="auto"/>
        <w:bottom w:val="none" w:sz="0" w:space="0" w:color="auto"/>
        <w:right w:val="none" w:sz="0" w:space="0" w:color="auto"/>
      </w:divBdr>
    </w:div>
    <w:div w:id="1084960693">
      <w:bodyDiv w:val="1"/>
      <w:marLeft w:val="0"/>
      <w:marRight w:val="0"/>
      <w:marTop w:val="0"/>
      <w:marBottom w:val="0"/>
      <w:divBdr>
        <w:top w:val="none" w:sz="0" w:space="0" w:color="auto"/>
        <w:left w:val="none" w:sz="0" w:space="0" w:color="auto"/>
        <w:bottom w:val="none" w:sz="0" w:space="0" w:color="auto"/>
        <w:right w:val="none" w:sz="0" w:space="0" w:color="auto"/>
      </w:divBdr>
    </w:div>
    <w:div w:id="1110507834">
      <w:bodyDiv w:val="1"/>
      <w:marLeft w:val="0"/>
      <w:marRight w:val="0"/>
      <w:marTop w:val="0"/>
      <w:marBottom w:val="0"/>
      <w:divBdr>
        <w:top w:val="none" w:sz="0" w:space="0" w:color="auto"/>
        <w:left w:val="none" w:sz="0" w:space="0" w:color="auto"/>
        <w:bottom w:val="none" w:sz="0" w:space="0" w:color="auto"/>
        <w:right w:val="none" w:sz="0" w:space="0" w:color="auto"/>
      </w:divBdr>
    </w:div>
    <w:div w:id="1415661507">
      <w:bodyDiv w:val="1"/>
      <w:marLeft w:val="0"/>
      <w:marRight w:val="0"/>
      <w:marTop w:val="0"/>
      <w:marBottom w:val="0"/>
      <w:divBdr>
        <w:top w:val="none" w:sz="0" w:space="0" w:color="auto"/>
        <w:left w:val="none" w:sz="0" w:space="0" w:color="auto"/>
        <w:bottom w:val="none" w:sz="0" w:space="0" w:color="auto"/>
        <w:right w:val="none" w:sz="0" w:space="0" w:color="auto"/>
      </w:divBdr>
    </w:div>
    <w:div w:id="1422871988">
      <w:bodyDiv w:val="1"/>
      <w:marLeft w:val="0"/>
      <w:marRight w:val="0"/>
      <w:marTop w:val="0"/>
      <w:marBottom w:val="0"/>
      <w:divBdr>
        <w:top w:val="none" w:sz="0" w:space="0" w:color="auto"/>
        <w:left w:val="none" w:sz="0" w:space="0" w:color="auto"/>
        <w:bottom w:val="none" w:sz="0" w:space="0" w:color="auto"/>
        <w:right w:val="none" w:sz="0" w:space="0" w:color="auto"/>
      </w:divBdr>
    </w:div>
    <w:div w:id="1448355337">
      <w:bodyDiv w:val="1"/>
      <w:marLeft w:val="0"/>
      <w:marRight w:val="0"/>
      <w:marTop w:val="0"/>
      <w:marBottom w:val="0"/>
      <w:divBdr>
        <w:top w:val="none" w:sz="0" w:space="0" w:color="auto"/>
        <w:left w:val="none" w:sz="0" w:space="0" w:color="auto"/>
        <w:bottom w:val="none" w:sz="0" w:space="0" w:color="auto"/>
        <w:right w:val="none" w:sz="0" w:space="0" w:color="auto"/>
      </w:divBdr>
    </w:div>
    <w:div w:id="1478306793">
      <w:bodyDiv w:val="1"/>
      <w:marLeft w:val="0"/>
      <w:marRight w:val="0"/>
      <w:marTop w:val="0"/>
      <w:marBottom w:val="0"/>
      <w:divBdr>
        <w:top w:val="none" w:sz="0" w:space="0" w:color="auto"/>
        <w:left w:val="none" w:sz="0" w:space="0" w:color="auto"/>
        <w:bottom w:val="none" w:sz="0" w:space="0" w:color="auto"/>
        <w:right w:val="none" w:sz="0" w:space="0" w:color="auto"/>
      </w:divBdr>
    </w:div>
    <w:div w:id="1735278916">
      <w:bodyDiv w:val="1"/>
      <w:marLeft w:val="0"/>
      <w:marRight w:val="0"/>
      <w:marTop w:val="0"/>
      <w:marBottom w:val="0"/>
      <w:divBdr>
        <w:top w:val="none" w:sz="0" w:space="0" w:color="auto"/>
        <w:left w:val="none" w:sz="0" w:space="0" w:color="auto"/>
        <w:bottom w:val="none" w:sz="0" w:space="0" w:color="auto"/>
        <w:right w:val="none" w:sz="0" w:space="0" w:color="auto"/>
      </w:divBdr>
    </w:div>
    <w:div w:id="1900164993">
      <w:bodyDiv w:val="1"/>
      <w:marLeft w:val="0"/>
      <w:marRight w:val="0"/>
      <w:marTop w:val="0"/>
      <w:marBottom w:val="0"/>
      <w:divBdr>
        <w:top w:val="none" w:sz="0" w:space="0" w:color="auto"/>
        <w:left w:val="none" w:sz="0" w:space="0" w:color="auto"/>
        <w:bottom w:val="none" w:sz="0" w:space="0" w:color="auto"/>
        <w:right w:val="none" w:sz="0" w:space="0" w:color="auto"/>
      </w:divBdr>
    </w:div>
    <w:div w:id="19725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ffiliategrants.komen.org" TargetMode="External"/><Relationship Id="rId18" Type="http://schemas.openxmlformats.org/officeDocument/2006/relationships/hyperlink" Target="http://www.thecommunityguide.org/cancer/screening/provider-oriented/index.html" TargetMode="External"/><Relationship Id="rId26" Type="http://schemas.openxmlformats.org/officeDocument/2006/relationships/hyperlink" Target="http://ww5.komen.org/BreastCancer/KomenEducationalMaterials.html" TargetMode="External"/><Relationship Id="rId3" Type="http://schemas.openxmlformats.org/officeDocument/2006/relationships/styles" Target="styles.xml"/><Relationship Id="rId21" Type="http://schemas.openxmlformats.org/officeDocument/2006/relationships/hyperlink" Target="http://cp.mcafee.com/d/1jWVIq3zqb3BT7NPzP1KVJ556XxEVhupd79J556XxEVhd7b39J556XxEVhuoKrhhhpd7dTC4nzsoRbv455qG_3w09IHlnUs01dEE-wXss_R-d7b3zzXTnKnjjsLO9EVKCeppVqWdAklkkmul3PWApmU6CPhOrppdEZt9-ZTPh05hA23h0bN_P6BztPo0ak8lcXelokXishrydje0nMf3PsqA2Q0kJgHlnUs01dELTo7c6Mmd96y0pz-QCq81bom-9Ew3oj-9DUjBm1Ew1vQ_oS9CSjhOr1o_BWvOe" TargetMode="External"/><Relationship Id="rId7" Type="http://schemas.openxmlformats.org/officeDocument/2006/relationships/endnotes" Target="endnotes.xml"/><Relationship Id="rId12" Type="http://schemas.openxmlformats.org/officeDocument/2006/relationships/hyperlink" Target="mailto:nationalcapitalarea@komen.org" TargetMode="External"/><Relationship Id="rId17" Type="http://schemas.openxmlformats.org/officeDocument/2006/relationships/hyperlink" Target="http://www.irs.gov/Charities-&amp;-Non-Profits/EO-Operational-Requirements:-Obtaining-Copies-of-Exemption-Determination-Letter-from-IRS" TargetMode="External"/><Relationship Id="rId25" Type="http://schemas.openxmlformats.org/officeDocument/2006/relationships/hyperlink" Target="http://ww5.komen.org/BreastCancer/BreastSelfAwareness.html" TargetMode="External"/><Relationship Id="rId2" Type="http://schemas.openxmlformats.org/officeDocument/2006/relationships/numbering" Target="numbering.xml"/><Relationship Id="rId16" Type="http://schemas.openxmlformats.org/officeDocument/2006/relationships/hyperlink" Target="http://ww5.komen.org/WritingSMARTObjectives.html" TargetMode="External"/><Relationship Id="rId20" Type="http://schemas.openxmlformats.org/officeDocument/2006/relationships/hyperlink" Target="http://cp.mcafee.com/d/1jWVIp6x8edEIensv7efc6XCQkkrK6zB5VAQsCQkkrK6zB4QsIcCQkkrK6zB5VyVJ555AQsTuohudNzkJYgklGHYe00COJlvxM04SyzW3JNP_nUQsIeefLtuVtddO_8CzCWoVBDBHEShhlhhpVkffGhBrwqrudIICQuKA_uXVEw2EO11Ew5U_VziNKVI053rm9RU03AWHiJj5qEuuJ7rjBrWorzkwmw2BG5qG_3w09J5-X0VwS2NF8Qg3cvSAPh09r2TNd40r2vNc_2sGMd40b-DX6NcSOqejqyIwqfrWaIO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5.komen.org/WhatWeDo/IntheCommunity/AssistingCommunityHealthNeeds/AssessingCommunityHealthNeeds.html" TargetMode="External"/><Relationship Id="rId24" Type="http://schemas.openxmlformats.org/officeDocument/2006/relationships/hyperlink" Target="http://www.cdc.gov/healthyyouth/evaluation/pdf/brief3b.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5.komen.org/WhatWeDo/IntheCommunity/LocalCommunityHealthPrograms/LocalCommunityHealthPrograms.html" TargetMode="External"/><Relationship Id="rId23" Type="http://schemas.openxmlformats.org/officeDocument/2006/relationships/hyperlink" Target="http://cp.mcafee.com/d/2DRPoAcCQm7bKfzD7C3tPqaadT3hOyYOqejqaadT3hOyqem6jqaadT3hOyYNsSyyyOqerLc8L6UNGm-8aaRl-700jpmGLMU02rhhZ1SUV_HYqem777TKLsKCCVvAjhPtcsOPORQr8EGEEIYG7DR8OJMddEFCSmjqfnivLtYQg1kp0wQg2YvYNFoTsS03JIbv6RojzkZo_grRJxrUYhGpM2-1NKdi1q0amElGHYe00CQnXI3C3ob6Azh0cN_qjd40BIbv4Qg1I9_4PY9OH0Qg0LWvIr4Pr9EVdW0eu" TargetMode="External"/><Relationship Id="rId28" Type="http://schemas.openxmlformats.org/officeDocument/2006/relationships/header" Target="header1.xml"/><Relationship Id="rId10" Type="http://schemas.openxmlformats.org/officeDocument/2006/relationships/hyperlink" Target="http://www.komen.org" TargetMode="External"/><Relationship Id="rId19" Type="http://schemas.openxmlformats.org/officeDocument/2006/relationships/hyperlink" Target="https://rtips.cancer.gov/rtips/index.d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mennationalcapital.org" TargetMode="External"/><Relationship Id="rId14" Type="http://schemas.openxmlformats.org/officeDocument/2006/relationships/hyperlink" Target="https://affiliategrants.komen.org" TargetMode="External"/><Relationship Id="rId22" Type="http://schemas.openxmlformats.org/officeDocument/2006/relationships/hyperlink" Target="http://cp.mcafee.com/d/2DRPoAcCQm7bKfzD7C3tPqaadT3hOyYOqejqaadT3hOyqem6jqaadT3hOyYNsSyyyOqerLc8L6UNGm-8aaRl-700jpmGLMU02rhhZ1SUV_HYqem777TKLsKCCVvAjhPtcsOPORQr8EGEEIYG7DR8OJMddEFCSmjqfnivLtYQg1kp0wQg2YvYNFoTsS03JIbv6RojzkZo_grRJxrUYhGpM2-1NKdi1q0amElGHYe00CQnXI3C3ob6Azh0cN_qjd40BIbv4Qg1I9_4PY9OH0Qg0LWvIr4Pr9EVdW0eu" TargetMode="External"/><Relationship Id="rId27" Type="http://schemas.openxmlformats.org/officeDocument/2006/relationships/hyperlink" Target="http://komentoolkits.org/"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CD198-634B-4761-928E-A8FB749C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7333</Words>
  <Characters>41800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Cabanes, Anna</dc:creator>
  <cp:keywords/>
  <dc:description/>
  <cp:lastModifiedBy>Otieno, Jahera</cp:lastModifiedBy>
  <cp:revision>2</cp:revision>
  <dcterms:created xsi:type="dcterms:W3CDTF">2019-01-09T20:46:00Z</dcterms:created>
  <dcterms:modified xsi:type="dcterms:W3CDTF">2019-01-09T20:46:00Z</dcterms:modified>
</cp:coreProperties>
</file>